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5CF" w:rsidRPr="00F815CF" w:rsidRDefault="00F815CF">
      <w:pPr>
        <w:pStyle w:val="ConsPlusTitlePage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br/>
      </w:r>
    </w:p>
    <w:p w:rsidR="00F815CF" w:rsidRPr="00F815CF" w:rsidRDefault="00F815CF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F815CF" w:rsidRPr="00F815CF" w:rsidRDefault="00F815CF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МИНИСТЕРСТВО ПРОСВЕЩЕНИЯ РОССИЙСКОЙ ФЕДЕРАЦИИ</w:t>
      </w:r>
    </w:p>
    <w:p w:rsidR="00F815CF" w:rsidRPr="00F815CF" w:rsidRDefault="00F815CF">
      <w:pPr>
        <w:pStyle w:val="ConsPlusTitle"/>
        <w:jc w:val="center"/>
        <w:rPr>
          <w:rFonts w:ascii="Times New Roman" w:hAnsi="Times New Roman" w:cs="Times New Roman"/>
        </w:rPr>
      </w:pPr>
    </w:p>
    <w:p w:rsidR="00F815CF" w:rsidRPr="00F815CF" w:rsidRDefault="00F815CF">
      <w:pPr>
        <w:pStyle w:val="ConsPlusTitle"/>
        <w:jc w:val="center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РАСПОРЯЖЕНИЕ</w:t>
      </w:r>
    </w:p>
    <w:p w:rsidR="00F815CF" w:rsidRPr="00F815CF" w:rsidRDefault="00F815CF">
      <w:pPr>
        <w:pStyle w:val="ConsPlusTitle"/>
        <w:jc w:val="center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от 25 декабря 2019 г. N Р-145</w:t>
      </w:r>
    </w:p>
    <w:p w:rsidR="00F815CF" w:rsidRPr="00F815CF" w:rsidRDefault="00F815CF">
      <w:pPr>
        <w:pStyle w:val="ConsPlusTitle"/>
        <w:jc w:val="center"/>
        <w:rPr>
          <w:rFonts w:ascii="Times New Roman" w:hAnsi="Times New Roman" w:cs="Times New Roman"/>
        </w:rPr>
      </w:pPr>
    </w:p>
    <w:p w:rsidR="00F815CF" w:rsidRPr="00F815CF" w:rsidRDefault="00F815CF">
      <w:pPr>
        <w:pStyle w:val="ConsPlusTitle"/>
        <w:jc w:val="center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ОБ УТВЕРЖДЕНИИ МЕТОДОЛОГИИ</w:t>
      </w:r>
    </w:p>
    <w:p w:rsidR="00F815CF" w:rsidRPr="00F815CF" w:rsidRDefault="00F815CF">
      <w:pPr>
        <w:pStyle w:val="ConsPlusTitle"/>
        <w:jc w:val="center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(ЦЕЛЕВОЙ МОДЕЛИ) НАСТАВНИЧЕСТВА ОБУЧАЮЩИХСЯ</w:t>
      </w:r>
    </w:p>
    <w:p w:rsidR="00F815CF" w:rsidRPr="00F815CF" w:rsidRDefault="00F815CF">
      <w:pPr>
        <w:pStyle w:val="ConsPlusTitle"/>
        <w:jc w:val="center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ДЛЯ ОРГАНИЗАЦИЙ, ОСУЩЕСТВЛЯЮЩИХ ОБРАЗОВАТЕЛЬНУЮ</w:t>
      </w:r>
    </w:p>
    <w:p w:rsidR="00F815CF" w:rsidRPr="00F815CF" w:rsidRDefault="00F815CF">
      <w:pPr>
        <w:pStyle w:val="ConsPlusTitle"/>
        <w:jc w:val="center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ДЕЯТЕЛЬНОСТЬ ПО ОБЩЕОБРАЗОВАТЕЛЬНЫМ, ДОПОЛНИТЕЛЬНЫМ</w:t>
      </w:r>
    </w:p>
    <w:p w:rsidR="00F815CF" w:rsidRPr="00F815CF" w:rsidRDefault="00F815CF">
      <w:pPr>
        <w:pStyle w:val="ConsPlusTitle"/>
        <w:jc w:val="center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ОБЩЕОБРАЗОВАТЕЛЬНЫМ И ПРОГРАММАМ СРЕДНЕГО ПРОФЕССИОНАЛЬНОГО</w:t>
      </w:r>
    </w:p>
    <w:p w:rsidR="00F815CF" w:rsidRPr="00F815CF" w:rsidRDefault="00F815CF">
      <w:pPr>
        <w:pStyle w:val="ConsPlusTitle"/>
        <w:jc w:val="center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ОБРАЗОВАНИЯ, В ТОМ ЧИСЛЕ С ПРИМЕНЕНИЕМ ЛУЧШИХ ПРАКТИК</w:t>
      </w:r>
    </w:p>
    <w:p w:rsidR="00F815CF" w:rsidRPr="00F815CF" w:rsidRDefault="00F815CF">
      <w:pPr>
        <w:pStyle w:val="ConsPlusTitle"/>
        <w:jc w:val="center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ОБМЕНА ОПЫТОМ МЕЖДУ ОБУЧАЮЩИМИСЯ</w:t>
      </w:r>
    </w:p>
    <w:p w:rsidR="00F815CF" w:rsidRPr="00F815CF" w:rsidRDefault="00F815CF">
      <w:pPr>
        <w:pStyle w:val="ConsPlusNormal"/>
        <w:jc w:val="both"/>
        <w:rPr>
          <w:rFonts w:ascii="Times New Roman" w:hAnsi="Times New Roman" w:cs="Times New Roman"/>
        </w:rPr>
      </w:pPr>
    </w:p>
    <w:p w:rsidR="00F815CF" w:rsidRPr="00F815CF" w:rsidRDefault="00F815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 xml:space="preserve">В целях достижения сквозного результата "Разработана методология (целевая модель)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 федеральных проектов </w:t>
      </w:r>
      <w:hyperlink r:id="rId5" w:history="1">
        <w:r w:rsidRPr="00F815CF">
          <w:rPr>
            <w:rFonts w:ascii="Times New Roman" w:hAnsi="Times New Roman" w:cs="Times New Roman"/>
            <w:color w:val="0000FF"/>
          </w:rPr>
          <w:t>"Современная школа"</w:t>
        </w:r>
      </w:hyperlink>
      <w:r w:rsidRPr="00F815CF">
        <w:rPr>
          <w:rFonts w:ascii="Times New Roman" w:hAnsi="Times New Roman" w:cs="Times New Roman"/>
        </w:rPr>
        <w:t xml:space="preserve"> (Е01.01.04), </w:t>
      </w:r>
      <w:hyperlink r:id="rId6" w:history="1">
        <w:r w:rsidRPr="00F815CF">
          <w:rPr>
            <w:rFonts w:ascii="Times New Roman" w:hAnsi="Times New Roman" w:cs="Times New Roman"/>
            <w:color w:val="0000FF"/>
          </w:rPr>
          <w:t>"Успех каждого ребенка"</w:t>
        </w:r>
      </w:hyperlink>
      <w:r w:rsidRPr="00F815CF">
        <w:rPr>
          <w:rFonts w:ascii="Times New Roman" w:hAnsi="Times New Roman" w:cs="Times New Roman"/>
        </w:rPr>
        <w:t xml:space="preserve"> (Е02.02.06) и "</w:t>
      </w:r>
      <w:hyperlink r:id="rId7" w:history="1">
        <w:r w:rsidRPr="00F815CF">
          <w:rPr>
            <w:rFonts w:ascii="Times New Roman" w:hAnsi="Times New Roman" w:cs="Times New Roman"/>
            <w:color w:val="0000FF"/>
          </w:rPr>
          <w:t>Молодые профессионалы</w:t>
        </w:r>
      </w:hyperlink>
      <w:r w:rsidRPr="00F815CF">
        <w:rPr>
          <w:rFonts w:ascii="Times New Roman" w:hAnsi="Times New Roman" w:cs="Times New Roman"/>
        </w:rPr>
        <w:t xml:space="preserve"> (Повышение конкурентоспособности профессионального образования)" (Е06.06.06) национального проекта "Образование":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 xml:space="preserve">1. Утвердить </w:t>
      </w:r>
      <w:hyperlink w:anchor="P34" w:history="1">
        <w:r w:rsidRPr="00F815CF">
          <w:rPr>
            <w:rFonts w:ascii="Times New Roman" w:hAnsi="Times New Roman" w:cs="Times New Roman"/>
            <w:color w:val="0000FF"/>
          </w:rPr>
          <w:t>методологию</w:t>
        </w:r>
      </w:hyperlink>
      <w:r w:rsidRPr="00F815CF">
        <w:rPr>
          <w:rFonts w:ascii="Times New Roman" w:hAnsi="Times New Roman" w:cs="Times New Roman"/>
        </w:rPr>
        <w:t xml:space="preserve"> (целевую модель)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обучающимися.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 xml:space="preserve">2. Рекомендовать органам исполнительной власти субъектов Российской Федерации, осуществляющим государственное управление в сфере образования, организовать внедрение </w:t>
      </w:r>
      <w:hyperlink w:anchor="P34" w:history="1">
        <w:r w:rsidRPr="00F815CF">
          <w:rPr>
            <w:rFonts w:ascii="Times New Roman" w:hAnsi="Times New Roman" w:cs="Times New Roman"/>
            <w:color w:val="0000FF"/>
          </w:rPr>
          <w:t>методологии</w:t>
        </w:r>
      </w:hyperlink>
      <w:r w:rsidRPr="00F815CF">
        <w:rPr>
          <w:rFonts w:ascii="Times New Roman" w:hAnsi="Times New Roman" w:cs="Times New Roman"/>
        </w:rPr>
        <w:t xml:space="preserve">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обучающимися.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3. Контроль за исполнением настоящего распоряжения оставляю за собой.</w:t>
      </w:r>
    </w:p>
    <w:p w:rsidR="00F815CF" w:rsidRPr="00F815CF" w:rsidRDefault="00F815CF">
      <w:pPr>
        <w:pStyle w:val="ConsPlusNormal"/>
        <w:jc w:val="both"/>
        <w:rPr>
          <w:rFonts w:ascii="Times New Roman" w:hAnsi="Times New Roman" w:cs="Times New Roman"/>
        </w:rPr>
      </w:pPr>
    </w:p>
    <w:p w:rsidR="00F815CF" w:rsidRDefault="00F815CF">
      <w:pPr>
        <w:pStyle w:val="ConsPlusNormal"/>
        <w:jc w:val="right"/>
        <w:rPr>
          <w:rFonts w:ascii="Times New Roman" w:hAnsi="Times New Roman" w:cs="Times New Roman"/>
        </w:rPr>
      </w:pPr>
    </w:p>
    <w:p w:rsidR="00F815CF" w:rsidRDefault="00F815CF">
      <w:pPr>
        <w:pStyle w:val="ConsPlusNormal"/>
        <w:jc w:val="right"/>
        <w:rPr>
          <w:rFonts w:ascii="Times New Roman" w:hAnsi="Times New Roman" w:cs="Times New Roman"/>
        </w:rPr>
      </w:pPr>
    </w:p>
    <w:p w:rsidR="00F815CF" w:rsidRPr="00F815CF" w:rsidRDefault="00F815CF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815CF">
        <w:rPr>
          <w:rFonts w:ascii="Times New Roman" w:hAnsi="Times New Roman" w:cs="Times New Roman"/>
        </w:rPr>
        <w:t>Заместитель Министра</w:t>
      </w:r>
    </w:p>
    <w:p w:rsidR="00F815CF" w:rsidRPr="00F815CF" w:rsidRDefault="00F815CF">
      <w:pPr>
        <w:pStyle w:val="ConsPlusNormal"/>
        <w:jc w:val="right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М.Н.РАКОВА</w:t>
      </w:r>
    </w:p>
    <w:p w:rsidR="00F815CF" w:rsidRPr="00F815CF" w:rsidRDefault="00F815CF">
      <w:pPr>
        <w:pStyle w:val="ConsPlusNormal"/>
        <w:jc w:val="both"/>
        <w:rPr>
          <w:rFonts w:ascii="Times New Roman" w:hAnsi="Times New Roman" w:cs="Times New Roman"/>
        </w:rPr>
      </w:pPr>
    </w:p>
    <w:p w:rsidR="00F815CF" w:rsidRPr="00F815CF" w:rsidRDefault="00F815CF">
      <w:pPr>
        <w:pStyle w:val="ConsPlusNormal"/>
        <w:jc w:val="both"/>
        <w:rPr>
          <w:rFonts w:ascii="Times New Roman" w:hAnsi="Times New Roman" w:cs="Times New Roman"/>
        </w:rPr>
      </w:pPr>
    </w:p>
    <w:p w:rsidR="00F815CF" w:rsidRPr="00F815CF" w:rsidRDefault="00F815CF">
      <w:pPr>
        <w:pStyle w:val="ConsPlusNormal"/>
        <w:jc w:val="both"/>
        <w:rPr>
          <w:rFonts w:ascii="Times New Roman" w:hAnsi="Times New Roman" w:cs="Times New Roman"/>
        </w:rPr>
      </w:pPr>
    </w:p>
    <w:p w:rsidR="00F815CF" w:rsidRPr="00F815CF" w:rsidRDefault="00F815CF">
      <w:pPr>
        <w:pStyle w:val="ConsPlusNormal"/>
        <w:jc w:val="both"/>
        <w:rPr>
          <w:rFonts w:ascii="Times New Roman" w:hAnsi="Times New Roman" w:cs="Times New Roman"/>
        </w:rPr>
      </w:pPr>
    </w:p>
    <w:p w:rsidR="00F815CF" w:rsidRDefault="00F815CF">
      <w:pPr>
        <w:pStyle w:val="ConsPlusNormal"/>
        <w:jc w:val="both"/>
        <w:rPr>
          <w:rFonts w:ascii="Times New Roman" w:hAnsi="Times New Roman" w:cs="Times New Roman"/>
        </w:rPr>
      </w:pPr>
    </w:p>
    <w:p w:rsidR="00F815CF" w:rsidRPr="00F815CF" w:rsidRDefault="00F815CF">
      <w:pPr>
        <w:pStyle w:val="ConsPlusNormal"/>
        <w:jc w:val="both"/>
        <w:rPr>
          <w:rFonts w:ascii="Times New Roman" w:hAnsi="Times New Roman" w:cs="Times New Roman"/>
        </w:rPr>
      </w:pPr>
    </w:p>
    <w:p w:rsidR="00F815CF" w:rsidRPr="00F815CF" w:rsidRDefault="00F815C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Приложение</w:t>
      </w:r>
    </w:p>
    <w:p w:rsidR="00F815CF" w:rsidRPr="00F815CF" w:rsidRDefault="00F815CF">
      <w:pPr>
        <w:pStyle w:val="ConsPlusNormal"/>
        <w:jc w:val="both"/>
        <w:rPr>
          <w:rFonts w:ascii="Times New Roman" w:hAnsi="Times New Roman" w:cs="Times New Roman"/>
        </w:rPr>
      </w:pPr>
    </w:p>
    <w:p w:rsidR="00F815CF" w:rsidRPr="00F815CF" w:rsidRDefault="00F815CF">
      <w:pPr>
        <w:pStyle w:val="ConsPlusNormal"/>
        <w:jc w:val="right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Утверждена</w:t>
      </w:r>
    </w:p>
    <w:p w:rsidR="00F815CF" w:rsidRPr="00F815CF" w:rsidRDefault="00F815CF">
      <w:pPr>
        <w:pStyle w:val="ConsPlusNormal"/>
        <w:jc w:val="right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распоряжением</w:t>
      </w:r>
    </w:p>
    <w:p w:rsidR="00F815CF" w:rsidRPr="00F815CF" w:rsidRDefault="00F815CF">
      <w:pPr>
        <w:pStyle w:val="ConsPlusNormal"/>
        <w:jc w:val="right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Министерства просвещения</w:t>
      </w:r>
    </w:p>
    <w:p w:rsidR="00F815CF" w:rsidRPr="00F815CF" w:rsidRDefault="00F815CF">
      <w:pPr>
        <w:pStyle w:val="ConsPlusNormal"/>
        <w:jc w:val="right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Российской Федерации</w:t>
      </w:r>
    </w:p>
    <w:p w:rsidR="00F815CF" w:rsidRPr="00F815CF" w:rsidRDefault="00F815CF">
      <w:pPr>
        <w:pStyle w:val="ConsPlusNormal"/>
        <w:jc w:val="right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от 25 декабря 2019 г. N Р-145</w:t>
      </w:r>
    </w:p>
    <w:p w:rsidR="00F815CF" w:rsidRPr="00F815CF" w:rsidRDefault="00F815CF">
      <w:pPr>
        <w:pStyle w:val="ConsPlusNormal"/>
        <w:jc w:val="both"/>
        <w:rPr>
          <w:rFonts w:ascii="Times New Roman" w:hAnsi="Times New Roman" w:cs="Times New Roman"/>
        </w:rPr>
      </w:pPr>
    </w:p>
    <w:p w:rsidR="00F815CF" w:rsidRPr="00F815CF" w:rsidRDefault="00F815CF">
      <w:pPr>
        <w:pStyle w:val="ConsPlusTitle"/>
        <w:jc w:val="center"/>
        <w:rPr>
          <w:rFonts w:ascii="Times New Roman" w:hAnsi="Times New Roman" w:cs="Times New Roman"/>
        </w:rPr>
      </w:pPr>
      <w:bookmarkStart w:id="1" w:name="P34"/>
      <w:bookmarkEnd w:id="1"/>
      <w:r w:rsidRPr="00F815CF">
        <w:rPr>
          <w:rFonts w:ascii="Times New Roman" w:hAnsi="Times New Roman" w:cs="Times New Roman"/>
        </w:rPr>
        <w:t>МЕТОДОЛОГИЯ</w:t>
      </w:r>
    </w:p>
    <w:p w:rsidR="00F815CF" w:rsidRPr="00F815CF" w:rsidRDefault="00F815CF">
      <w:pPr>
        <w:pStyle w:val="ConsPlusTitle"/>
        <w:jc w:val="center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(ЦЕЛЕВАЯ МОДЕЛЬ) НАСТАВНИЧЕСТВА ОБУЧАЮЩИХСЯ</w:t>
      </w:r>
    </w:p>
    <w:p w:rsidR="00F815CF" w:rsidRPr="00F815CF" w:rsidRDefault="00F815CF">
      <w:pPr>
        <w:pStyle w:val="ConsPlusTitle"/>
        <w:jc w:val="center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ДЛЯ ОРГАНИЗАЦИЙ, ОСУЩЕСТВЛЯЮЩИХ ОБРАЗОВАТЕЛЬНУЮ</w:t>
      </w:r>
    </w:p>
    <w:p w:rsidR="00F815CF" w:rsidRPr="00F815CF" w:rsidRDefault="00F815CF">
      <w:pPr>
        <w:pStyle w:val="ConsPlusTitle"/>
        <w:jc w:val="center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ДЕЯТЕЛЬНОСТЬ ПО ОБЩЕОБРАЗОВАТЕЛЬНЫМ, ДОПОЛНИТЕЛЬНЫМ</w:t>
      </w:r>
    </w:p>
    <w:p w:rsidR="00F815CF" w:rsidRPr="00F815CF" w:rsidRDefault="00F815CF">
      <w:pPr>
        <w:pStyle w:val="ConsPlusTitle"/>
        <w:jc w:val="center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ОБЩЕОБРАЗОВАТЕЛЬНЫМ И ПРОГРАММАМ СРЕДНЕГО ПРОФЕССИОНАЛЬНОГО</w:t>
      </w:r>
    </w:p>
    <w:p w:rsidR="00F815CF" w:rsidRPr="00F815CF" w:rsidRDefault="00F815CF">
      <w:pPr>
        <w:pStyle w:val="ConsPlusTitle"/>
        <w:jc w:val="center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ОБРАЗОВАНИЯ, В ТОМ ЧИСЛЕ С ПРИМЕНЕНИЕМ ЛУЧШИХ ПРАКТИК</w:t>
      </w:r>
    </w:p>
    <w:p w:rsidR="00F815CF" w:rsidRPr="00F815CF" w:rsidRDefault="00F815CF">
      <w:pPr>
        <w:pStyle w:val="ConsPlusTitle"/>
        <w:jc w:val="center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ОБМЕНА ОПЫТОМ МЕЖДУ ОБУЧАЮЩИМИСЯ</w:t>
      </w:r>
    </w:p>
    <w:p w:rsidR="00F815CF" w:rsidRPr="00F815CF" w:rsidRDefault="00F815CF">
      <w:pPr>
        <w:pStyle w:val="ConsPlusNormal"/>
        <w:jc w:val="both"/>
        <w:rPr>
          <w:rFonts w:ascii="Times New Roman" w:hAnsi="Times New Roman" w:cs="Times New Roman"/>
        </w:rPr>
      </w:pPr>
    </w:p>
    <w:p w:rsidR="00F815CF" w:rsidRPr="00F815CF" w:rsidRDefault="00F815C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1. Общие положения</w:t>
      </w:r>
    </w:p>
    <w:p w:rsidR="00F815CF" w:rsidRPr="00F815CF" w:rsidRDefault="00F815CF">
      <w:pPr>
        <w:pStyle w:val="ConsPlusNormal"/>
        <w:jc w:val="both"/>
        <w:rPr>
          <w:rFonts w:ascii="Times New Roman" w:hAnsi="Times New Roman" w:cs="Times New Roman"/>
        </w:rPr>
      </w:pPr>
    </w:p>
    <w:p w:rsidR="00F815CF" w:rsidRPr="00F815CF" w:rsidRDefault="00F815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 xml:space="preserve">1.1. Настоящая Целевая модель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 и программам среднего профессионального образования (далее - Целевая модель наставничества), в том числе с применением лучших практик обмена опытом между обучающимися, разработана в целях достижения результатов федеральных проектов </w:t>
      </w:r>
      <w:hyperlink r:id="rId8" w:history="1">
        <w:r w:rsidRPr="00F815CF">
          <w:rPr>
            <w:rFonts w:ascii="Times New Roman" w:hAnsi="Times New Roman" w:cs="Times New Roman"/>
            <w:color w:val="0000FF"/>
          </w:rPr>
          <w:t>"Современная школа"</w:t>
        </w:r>
      </w:hyperlink>
      <w:r w:rsidRPr="00F815CF">
        <w:rPr>
          <w:rFonts w:ascii="Times New Roman" w:hAnsi="Times New Roman" w:cs="Times New Roman"/>
        </w:rPr>
        <w:t>, "</w:t>
      </w:r>
      <w:hyperlink r:id="rId9" w:history="1">
        <w:r w:rsidRPr="00F815CF">
          <w:rPr>
            <w:rFonts w:ascii="Times New Roman" w:hAnsi="Times New Roman" w:cs="Times New Roman"/>
            <w:color w:val="0000FF"/>
          </w:rPr>
          <w:t>Молодые профессионалы</w:t>
        </w:r>
      </w:hyperlink>
      <w:r w:rsidRPr="00F815CF">
        <w:rPr>
          <w:rFonts w:ascii="Times New Roman" w:hAnsi="Times New Roman" w:cs="Times New Roman"/>
        </w:rPr>
        <w:t xml:space="preserve"> (Повышение конкурентоспособности профессионального образования)" и </w:t>
      </w:r>
      <w:hyperlink r:id="rId10" w:history="1">
        <w:r w:rsidRPr="00F815CF">
          <w:rPr>
            <w:rFonts w:ascii="Times New Roman" w:hAnsi="Times New Roman" w:cs="Times New Roman"/>
            <w:color w:val="0000FF"/>
          </w:rPr>
          <w:t>"Успех каждого ребенка"</w:t>
        </w:r>
      </w:hyperlink>
      <w:r w:rsidRPr="00F815CF">
        <w:rPr>
          <w:rFonts w:ascii="Times New Roman" w:hAnsi="Times New Roman" w:cs="Times New Roman"/>
        </w:rPr>
        <w:t xml:space="preserve"> национального проекта "Образование" и регулирует отношения, связанные с функционированием и развитием программ наставничества в субъектах Российской Федерации для организаций, осуществляющих образовательную деятельность по общеобразовательным, дополнительным общеобразовательным программам и образовательным программам среднего профессионального образования, в том числе с применением лучших практик обмена опытом между обучающимися.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1.2. Целью внедрения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 в возрасте от 10 лет, педагогических работников (далее - педагоги) разных уровней образования и молодых специалистов, проживающих на территории Российской Федерации.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1.3. Задачи внедрения целевой модели наставничества: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улучшение показателей организаций, осуществляющих деятельность по общеобразовательным, дополнительным общеобразовательным программам и образовательным программам среднего профессионального образования (далее - образовательные организации) в образовательной, социокультурной, спортивной и других сферах;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 xml:space="preserve">подготовка обучающегося к самостоятельной, осознанной и социально продуктивной деятельности в современном мире, отличительными </w:t>
      </w:r>
      <w:r w:rsidRPr="00F815CF">
        <w:rPr>
          <w:rFonts w:ascii="Times New Roman" w:hAnsi="Times New Roman" w:cs="Times New Roman"/>
        </w:rPr>
        <w:lastRenderedPageBreak/>
        <w:t>особенностями которого являются нестабильность, неопределенность, изменчивость, сложность, информационная насыщенность;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формирование открытого и эффективного сообщества вокруг образовательной организации, способного на комплексную поддержку ее деятельности, в котором выстроены доверительные и партнерские отношения.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1.4. Целевая модель наставничества представляет собой совокупность структурных компонентов и механизмов, обеспечивающих ее внедрение в образовательных организациях и достижение поставленных результатов. С точки зрения наставничества как процесса целевая модель описывает этапы реализации программ наставничества и роли участников, организующих эти этапы.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1.5. Внедрение целевой модели наставничества осуществляется субъектами Российской Федерации на основе методических рекомендаций Ведомственного проектного офиса национального проекта "Образование" (далее - ведомственный проектный офис).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1.6. Ведомственный проектный офис осуществляет методическое сопровождение внедрения настоящей целевой модели, в том числе путем направления методических рекомендаций.</w:t>
      </w:r>
    </w:p>
    <w:p w:rsidR="00F815CF" w:rsidRPr="00F815CF" w:rsidRDefault="00F815CF">
      <w:pPr>
        <w:pStyle w:val="ConsPlusNormal"/>
        <w:jc w:val="both"/>
        <w:rPr>
          <w:rFonts w:ascii="Times New Roman" w:hAnsi="Times New Roman" w:cs="Times New Roman"/>
        </w:rPr>
      </w:pPr>
    </w:p>
    <w:p w:rsidR="00F815CF" w:rsidRPr="00F815CF" w:rsidRDefault="00F815CF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2. Термины и определения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 w:rsidRPr="00F815CF">
        <w:rPr>
          <w:rFonts w:ascii="Times New Roman" w:hAnsi="Times New Roman" w:cs="Times New Roman"/>
        </w:rPr>
        <w:t>метакомпетенций</w:t>
      </w:r>
      <w:proofErr w:type="spellEnd"/>
      <w:r w:rsidRPr="00F815CF">
        <w:rPr>
          <w:rFonts w:ascii="Times New Roman" w:hAnsi="Times New Roman" w:cs="Times New Roman"/>
        </w:rPr>
        <w:t xml:space="preserve"> и ценностей через неформальное </w:t>
      </w:r>
      <w:proofErr w:type="spellStart"/>
      <w:r w:rsidRPr="00F815CF">
        <w:rPr>
          <w:rFonts w:ascii="Times New Roman" w:hAnsi="Times New Roman" w:cs="Times New Roman"/>
        </w:rPr>
        <w:t>взаимообогащающее</w:t>
      </w:r>
      <w:proofErr w:type="spellEnd"/>
      <w:r w:rsidRPr="00F815CF">
        <w:rPr>
          <w:rFonts w:ascii="Times New Roman" w:hAnsi="Times New Roman" w:cs="Times New Roman"/>
        </w:rPr>
        <w:t xml:space="preserve"> общение, основанное на доверии и партнерстве.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lastRenderedPageBreak/>
        <w:t>Куратор 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Целевая модель наставничества - система условий, ресурсов и процессов, необходимых для реализации программ наставничества в образовательных организациях.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Методология наставничества 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Активное слушание 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между наставником и наставляемым.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815CF">
        <w:rPr>
          <w:rFonts w:ascii="Times New Roman" w:hAnsi="Times New Roman" w:cs="Times New Roman"/>
        </w:rPr>
        <w:t>Буллинг</w:t>
      </w:r>
      <w:proofErr w:type="spellEnd"/>
      <w:r w:rsidRPr="00F815CF">
        <w:rPr>
          <w:rFonts w:ascii="Times New Roman" w:hAnsi="Times New Roman" w:cs="Times New Roman"/>
        </w:rPr>
        <w:t xml:space="preserve"> 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 w:rsidRPr="00F815CF">
        <w:rPr>
          <w:rFonts w:ascii="Times New Roman" w:hAnsi="Times New Roman" w:cs="Times New Roman"/>
        </w:rPr>
        <w:t>буллинга</w:t>
      </w:r>
      <w:proofErr w:type="spellEnd"/>
      <w:r w:rsidRPr="00F815CF">
        <w:rPr>
          <w:rFonts w:ascii="Times New Roman" w:hAnsi="Times New Roman" w:cs="Times New Roman"/>
        </w:rPr>
        <w:t xml:space="preserve"> - </w:t>
      </w:r>
      <w:proofErr w:type="spellStart"/>
      <w:r w:rsidRPr="00F815CF">
        <w:rPr>
          <w:rFonts w:ascii="Times New Roman" w:hAnsi="Times New Roman" w:cs="Times New Roman"/>
        </w:rPr>
        <w:t>кибербуллинг</w:t>
      </w:r>
      <w:proofErr w:type="spellEnd"/>
      <w:r w:rsidRPr="00F815CF">
        <w:rPr>
          <w:rFonts w:ascii="Times New Roman" w:hAnsi="Times New Roman" w:cs="Times New Roman"/>
        </w:rPr>
        <w:t>, травля в социальных сетях.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815CF">
        <w:rPr>
          <w:rFonts w:ascii="Times New Roman" w:hAnsi="Times New Roman" w:cs="Times New Roman"/>
        </w:rPr>
        <w:t>Метакомпетенции</w:t>
      </w:r>
      <w:proofErr w:type="spellEnd"/>
      <w:r w:rsidRPr="00F815CF">
        <w:rPr>
          <w:rFonts w:ascii="Times New Roman" w:hAnsi="Times New Roman" w:cs="Times New Roman"/>
        </w:rPr>
        <w:t xml:space="preserve"> 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815CF">
        <w:rPr>
          <w:rFonts w:ascii="Times New Roman" w:hAnsi="Times New Roman" w:cs="Times New Roman"/>
        </w:rPr>
        <w:t>Тьютор</w:t>
      </w:r>
      <w:proofErr w:type="spellEnd"/>
      <w:r w:rsidRPr="00F815CF">
        <w:rPr>
          <w:rFonts w:ascii="Times New Roman" w:hAnsi="Times New Roman" w:cs="Times New Roman"/>
        </w:rPr>
        <w:t xml:space="preserve"> - специалист в области педагогики, который помогает обучающемуся определиться с индивидуальным образовательным маршрутом.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 xml:space="preserve">Благодарный выпускник 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 w:rsidRPr="00F815CF">
        <w:rPr>
          <w:rFonts w:ascii="Times New Roman" w:hAnsi="Times New Roman" w:cs="Times New Roman"/>
        </w:rPr>
        <w:t>эндаумент</w:t>
      </w:r>
      <w:proofErr w:type="spellEnd"/>
      <w:r w:rsidRPr="00F815CF">
        <w:rPr>
          <w:rFonts w:ascii="Times New Roman" w:hAnsi="Times New Roman" w:cs="Times New Roman"/>
        </w:rPr>
        <w:t>, организует стажировки и т.д.).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815CF">
        <w:rPr>
          <w:rFonts w:ascii="Times New Roman" w:hAnsi="Times New Roman" w:cs="Times New Roman"/>
        </w:rPr>
        <w:t>Эндаумент</w:t>
      </w:r>
      <w:proofErr w:type="spellEnd"/>
      <w:r w:rsidRPr="00F815CF">
        <w:rPr>
          <w:rFonts w:ascii="Times New Roman" w:hAnsi="Times New Roman" w:cs="Times New Roman"/>
        </w:rPr>
        <w:t xml:space="preserve"> - фонд целевого капитала в некоммерческих организациях, обычно в сфере образования или культуры, который формируется за счет добровольных пожертвований. В частности, в школьный фонд целевого капитала пожертвования могут приходить от благодарных выпускников школы, желающих поддержать ее развитие. Средства фонда передаются в доверительное управление управляющей компании для получения дохода, который можно использовать на финансирование уставной деятельности, например, на инновационные образовательные программы, научные исследования, стимулирование педагогов и обучающихся.</w:t>
      </w:r>
    </w:p>
    <w:p w:rsidR="00F815CF" w:rsidRPr="00F815CF" w:rsidRDefault="00F815CF">
      <w:pPr>
        <w:pStyle w:val="ConsPlusNormal"/>
        <w:jc w:val="both"/>
        <w:rPr>
          <w:rFonts w:ascii="Times New Roman" w:hAnsi="Times New Roman" w:cs="Times New Roman"/>
        </w:rPr>
      </w:pPr>
    </w:p>
    <w:p w:rsidR="00F815CF" w:rsidRPr="00F815CF" w:rsidRDefault="00F815CF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3. Ожидаемые результаты внедрения целевой модели наставничества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3.1. Планируемые результаты внедрения целевой модели наставничества: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 xml:space="preserve">измеримое улучшение </w:t>
      </w:r>
      <w:proofErr w:type="gramStart"/>
      <w:r w:rsidRPr="00F815CF">
        <w:rPr>
          <w:rFonts w:ascii="Times New Roman" w:hAnsi="Times New Roman" w:cs="Times New Roman"/>
        </w:rPr>
        <w:t>показателей</w:t>
      </w:r>
      <w:proofErr w:type="gramEnd"/>
      <w:r w:rsidRPr="00F815CF">
        <w:rPr>
          <w:rFonts w:ascii="Times New Roman" w:hAnsi="Times New Roman" w:cs="Times New Roman"/>
        </w:rPr>
        <w:t xml:space="preserve"> обучающихся в образовательной, культурной, спортивной и других сферах;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 xml:space="preserve">рост числа обучающихся, прошедших </w:t>
      </w:r>
      <w:proofErr w:type="spellStart"/>
      <w:r w:rsidRPr="00F815CF">
        <w:rPr>
          <w:rFonts w:ascii="Times New Roman" w:hAnsi="Times New Roman" w:cs="Times New Roman"/>
        </w:rPr>
        <w:t>профориентационные</w:t>
      </w:r>
      <w:proofErr w:type="spellEnd"/>
      <w:r w:rsidRPr="00F815CF">
        <w:rPr>
          <w:rFonts w:ascii="Times New Roman" w:hAnsi="Times New Roman" w:cs="Times New Roman"/>
        </w:rPr>
        <w:t xml:space="preserve"> мероприятия;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lastRenderedPageBreak/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практическая реализация концепции построения индивидуальных образовательных траекторий;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 xml:space="preserve">измеримое улучшение личных показателей эффективности педагогов и сотрудников региональных предприятий и организаций, связанное с развитием гибких навыков и </w:t>
      </w:r>
      <w:proofErr w:type="spellStart"/>
      <w:r w:rsidRPr="00F815CF">
        <w:rPr>
          <w:rFonts w:ascii="Times New Roman" w:hAnsi="Times New Roman" w:cs="Times New Roman"/>
        </w:rPr>
        <w:t>метакомпетенций</w:t>
      </w:r>
      <w:proofErr w:type="spellEnd"/>
      <w:r w:rsidRPr="00F815CF">
        <w:rPr>
          <w:rFonts w:ascii="Times New Roman" w:hAnsi="Times New Roman" w:cs="Times New Roman"/>
        </w:rPr>
        <w:t>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 xml:space="preserve">привлечение дополнительных ресурсов и сторонних инвестиций в развитие инновационных образовательных и социальных программ субъекта Российской Федерации и конкретных образовательных организаций благодаря формированию устойчивых связей между образовательными организациями и бизнесом, потенциальному формированию </w:t>
      </w:r>
      <w:proofErr w:type="spellStart"/>
      <w:r w:rsidRPr="00F815CF">
        <w:rPr>
          <w:rFonts w:ascii="Times New Roman" w:hAnsi="Times New Roman" w:cs="Times New Roman"/>
        </w:rPr>
        <w:t>эндаумента</w:t>
      </w:r>
      <w:proofErr w:type="spellEnd"/>
      <w:r w:rsidRPr="00F815CF">
        <w:rPr>
          <w:rFonts w:ascii="Times New Roman" w:hAnsi="Times New Roman" w:cs="Times New Roman"/>
        </w:rPr>
        <w:t xml:space="preserve"> и сообщества благодарных выпускников.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3.2. Внедрение целевой модели наставничества может повлиять в том числе на решение следующих проблем обучающегося общеобразовательной организации: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низкую мотивацию к учебе и саморазвитию, неудовлетворительную успеваемость;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отсутствие осознанной позиции, необходимой для выбора образовательной траектории и будущей профессиональной реализации;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невозможность качественной самореализации в рамках школьной программы;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отсутствие условий для формирования активной гражданской позиции;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низкую информированность о перспективах самостоятельного выбора векторов творческого развития, карьерных и иных возможностей;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 xml:space="preserve">кризис самоидентификации, разрушение или низкий уровень </w:t>
      </w:r>
      <w:proofErr w:type="spellStart"/>
      <w:r w:rsidRPr="00F815CF">
        <w:rPr>
          <w:rFonts w:ascii="Times New Roman" w:hAnsi="Times New Roman" w:cs="Times New Roman"/>
        </w:rPr>
        <w:t>сформированности</w:t>
      </w:r>
      <w:proofErr w:type="spellEnd"/>
      <w:r w:rsidRPr="00F815CF">
        <w:rPr>
          <w:rFonts w:ascii="Times New Roman" w:hAnsi="Times New Roman" w:cs="Times New Roman"/>
        </w:rPr>
        <w:t xml:space="preserve"> ценностных и жизненных позиций и ориентиров;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конфликтность, неразвитые коммуникативные навыки, затрудняющие горизонтальное и вертикальное социальное движение;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 xml:space="preserve">отсутствие условий для формирования </w:t>
      </w:r>
      <w:proofErr w:type="spellStart"/>
      <w:r w:rsidRPr="00F815CF">
        <w:rPr>
          <w:rFonts w:ascii="Times New Roman" w:hAnsi="Times New Roman" w:cs="Times New Roman"/>
        </w:rPr>
        <w:t>метапредметных</w:t>
      </w:r>
      <w:proofErr w:type="spellEnd"/>
      <w:r w:rsidRPr="00F815CF">
        <w:rPr>
          <w:rFonts w:ascii="Times New Roman" w:hAnsi="Times New Roman" w:cs="Times New Roman"/>
        </w:rPr>
        <w:t xml:space="preserve"> навыков и </w:t>
      </w:r>
      <w:proofErr w:type="spellStart"/>
      <w:r w:rsidRPr="00F815CF">
        <w:rPr>
          <w:rFonts w:ascii="Times New Roman" w:hAnsi="Times New Roman" w:cs="Times New Roman"/>
        </w:rPr>
        <w:t>метакомпетенций</w:t>
      </w:r>
      <w:proofErr w:type="spellEnd"/>
      <w:r w:rsidRPr="00F815CF">
        <w:rPr>
          <w:rFonts w:ascii="Times New Roman" w:hAnsi="Times New Roman" w:cs="Times New Roman"/>
        </w:rPr>
        <w:t>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высокий порог вхождения в образовательные программы, программы развития талантливых обучающихся;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падение эмоциональной устойчивости, психологические кризисы, связанные с общей трудностью подросткового периода на фоне отсутствия четких перспектив будущего и регулярной качественной поддержки;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проблемы адаптации в (новом) учебном коллективе: психологические, организационные и социальные.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3.3. Внедрение целевой модели наставничества может повлиять в том числе на решение следующих проблем обучающегося профессиональной образовательной организации (далее - студента):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низкую мотивацию к учебе, неудовлетворительные образовательные результаты, дисциплинарные затруднения;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lastRenderedPageBreak/>
        <w:t>низкую информированность о карьерных и образовательных возможностях, отсутствие осознанного выбора пути будущего профессионального развития;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трудности, связанные с невозможностью эффективно совмещать получение образования и рабочую деятельность по специальности;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 xml:space="preserve">низкий уровень общей культуры, неразвитость </w:t>
      </w:r>
      <w:proofErr w:type="spellStart"/>
      <w:r w:rsidRPr="00F815CF">
        <w:rPr>
          <w:rFonts w:ascii="Times New Roman" w:hAnsi="Times New Roman" w:cs="Times New Roman"/>
        </w:rPr>
        <w:t>метакомпетенций</w:t>
      </w:r>
      <w:proofErr w:type="spellEnd"/>
      <w:r w:rsidRPr="00F815CF">
        <w:rPr>
          <w:rFonts w:ascii="Times New Roman" w:hAnsi="Times New Roman" w:cs="Times New Roman"/>
        </w:rPr>
        <w:t>, отсутствие или неразвитость навыков целеполагания, планирования и самореализации, пессимистичные ожидания от будущего и самого общества;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 xml:space="preserve">низкий уровень общепрофессиональных и профессиональных компетенций, как следствие - </w:t>
      </w:r>
      <w:proofErr w:type="spellStart"/>
      <w:r w:rsidRPr="00F815CF">
        <w:rPr>
          <w:rFonts w:ascii="Times New Roman" w:hAnsi="Times New Roman" w:cs="Times New Roman"/>
        </w:rPr>
        <w:t>невостребованность</w:t>
      </w:r>
      <w:proofErr w:type="spellEnd"/>
      <w:r w:rsidRPr="00F815CF">
        <w:rPr>
          <w:rFonts w:ascii="Times New Roman" w:hAnsi="Times New Roman" w:cs="Times New Roman"/>
        </w:rPr>
        <w:t xml:space="preserve"> на рынке;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отсутствие мотивации и возможностей для участия в программах поддержки обучающихся и выпускников;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невозможность реализовать свой предпринимательский или профессиональный потенциал в силу отсутствия опыта и ресурсов.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3.4. Внедрение целевой модели наставничества может повлиять в том числе на решение следующих проблем региона: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трудовую неустроенность молодых специалистов и выпускников, влекущую за собой падение уровня жизни, рост неблагополучия и миграцию ценных трудовых кадров в иные регионы;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 xml:space="preserve">ценностную дезориентацию обучающихся, приводящую как к </w:t>
      </w:r>
      <w:proofErr w:type="spellStart"/>
      <w:r w:rsidRPr="00F815CF">
        <w:rPr>
          <w:rFonts w:ascii="Times New Roman" w:hAnsi="Times New Roman" w:cs="Times New Roman"/>
        </w:rPr>
        <w:t>девиантному</w:t>
      </w:r>
      <w:proofErr w:type="spellEnd"/>
      <w:r w:rsidRPr="00F815CF">
        <w:rPr>
          <w:rFonts w:ascii="Times New Roman" w:hAnsi="Times New Roman" w:cs="Times New Roman"/>
        </w:rPr>
        <w:t>, так и к нейтральному в плане гражданской активности поведению;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отсутствие налаженной связи между разными уровнями образования в регионе;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устаревание рабочих резервов, приводящее к инерционному движению региональных предприятий, сокращению числа инициатив и инноваций, падению эффективности работы.</w:t>
      </w:r>
    </w:p>
    <w:p w:rsidR="00F815CF" w:rsidRPr="00F815CF" w:rsidRDefault="00F815CF">
      <w:pPr>
        <w:pStyle w:val="ConsPlusNormal"/>
        <w:jc w:val="both"/>
        <w:rPr>
          <w:rFonts w:ascii="Times New Roman" w:hAnsi="Times New Roman" w:cs="Times New Roman"/>
        </w:rPr>
      </w:pPr>
    </w:p>
    <w:p w:rsidR="00F815CF" w:rsidRPr="00F815CF" w:rsidRDefault="00F815CF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4. Структура управления реализацией целевой модели наставничества в деятельности образовательных организаций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4.1. В структуру управления процессом внедрения и реализации целевой модели наставничества в образовательные организации входят: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орган исполнительной власти субъекта Российской Федерации (или местного самоуправления), осуществляющий государственное управление в сфере образования (далее - орган власти);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Региональный наставнический центр - организация (структурное подразделение организации), наделенная органом власти функциями по организационному, методическому и аналитическому сопровождению и мониторингу программ наставничества на территории соответствующего субъекта Российской Федерации;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общеобразовательные организации, профессиональные образовательные организации, организации дополнительного образования, осуществляющие реализацию программ наставничества;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организации и индивидуальные предприниматели, осуществляющие образовательную деятельность по дополнительным общеобразовательным программам;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lastRenderedPageBreak/>
        <w:t>промышленные и иные предприятия, организации любой формы собственности, индивидуальные предприниматели, функционирующие на территории региона, имеющие или планирующие реализовать партнерские соглашения с организациями, осуществляющими образовательную деятельность.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 xml:space="preserve">4.2. Функции Регионального наставнического центра решением органа власти могут быть переданы уже существующей организации (подразделению организации), осуществляющей образовательную деятельность, региональному центру </w:t>
      </w:r>
      <w:proofErr w:type="spellStart"/>
      <w:r w:rsidRPr="00F815CF">
        <w:rPr>
          <w:rFonts w:ascii="Times New Roman" w:hAnsi="Times New Roman" w:cs="Times New Roman"/>
        </w:rPr>
        <w:t>WorldSkills</w:t>
      </w:r>
      <w:proofErr w:type="spellEnd"/>
      <w:r w:rsidRPr="00F815CF">
        <w:rPr>
          <w:rFonts w:ascii="Times New Roman" w:hAnsi="Times New Roman" w:cs="Times New Roman"/>
        </w:rPr>
        <w:t>, некоммерческой организации, организациям любой формы собственности, чья деятельность прямо связана с образовательной или воспитательной работой.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4.3. Высшее должностное лицо субъекта Российской Федерации при участии во внедрении целевой модели наставничества на территории соответствующего субъекта Российской Федерации: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принимает решение о внедрении целевой модели наставничества;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при необходимости обеспечивает организацию инфраструктуры и материально-техническое обеспечение программ наставничества.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4.4. Орган исполнительной власти субъекта Российской Федерации, осуществляющий государственное управление в сфере образования, при внедрении целевой модели наставничества на территории соответствующего субъекта Российской Федерации: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осуществляет координацию внедрения целевой модели наставничества;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обеспечивает реализацию мероприятий по внедрению целевой модели наставничества;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координирует работу Регионального наставнического центра;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обеспечивает развитие материально-технической базы, инфраструктуры и кадрового потенциала организаций, осуществляющих деятельность по реализации программ наставничества;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реализует меры по обеспечению доступности программ наставничества для обучающихся с особыми образовательными потребностями и индивидуальными возможностями, в том числе для обучающихся с ограниченными возможностями здоровья, обучающихся, проявивших выдающиеся способности, обучающихся, попавших в трудную жизненную ситуацию, а также обучающихся из малоимущих семей, проживающих в сельской местности и на труднодоступных и отдаленных территориях, детей-сирот (оставшихся без попечения родителей).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4.5. Задачи Регионального наставнического центра: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организационная, методическая, экспертно-консультационная, информационная и просветительская поддержка участников внедрения целевой модели наставничества;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выработка предложений по совместному использованию инфраструктуры в целях внедрения целевой модели наставничества;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 соответствующего субъекта Российской Федерации, а также лучших практик других субъектов Российской Федерации;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разработка предложений по совершенствованию региональной системы внедрения целевой модели наставничества;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lastRenderedPageBreak/>
        <w:t>содействие привлечению к реализации наставнических программ образовательных организаций; предприятий и организаций региона; государственных бюджетных учреждений культуры и спорта; юридических и физических лиц, чья деятельность связана с образовательной, спортивной, культурной и досуговой деятельностью;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сбор результатов мониторинга реализации программ наставничества в образовательных организациях;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обеспечение реализации мер по дополнительному профессиональному образованию наставников и кураторов в различных форматах, в том числе с применением дистанционных образовательных технологий.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4.6. Орган исполнительной власти муниципального образования, осуществляющий управление в сфере образования, при участии во внедрении целевой модели наставничества на территории соответствующего муниципального образования: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согласовывает дорожные карты внедрения целевой модели наставничества, разработанные образовательными организациями, осуществляющими внедрение целевой модели;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контролирует реализацию мероприятий по внедрению целевой модели наставничества;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обеспечивает развитие инфраструктурных, материально-технических ресурсов и кадрового потенциала муниципальных организаций, осуществляющих образовательную деятельность по общеобразовательным, дополнительным общеобразовательным программам и образовательным программам среднего профессионального образования;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содействует привлечению к реализации программ наставничества образовательных организаций; предприятий и организаций региона; государственных бюджетных учреждений культуры и спорта; юридических и физических лиц, чья деятельность связана с образовательной, спортивной, культурной и досуговой деятельностью.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4.7. Функции образовательных организаций, осуществляющих внедрение целевой модели наставничества: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разработка и реализация мероприятий дорожной карты внедрения целевой модели;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реализация программ наставничества;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реализация кадровой политики, в том числе: привлечение, обучение и контроль за деятельностью наставников, принимающих участие в программе наставничества;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назначение куратора внедрения целевой модели наставничества в образовательной организации;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инфраструктурное и материально-техническое обеспечение реализации программ наставничества;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осуществление персонифицированного учета обучающихся, молодых специалистов и педагогов, участвующих в программах наставничества;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внесение в формы федерального статистического наблюдения данных о количестве участников программ наставничества и предоставление этих форм в Министерство просвещения Российской Федерации;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lastRenderedPageBreak/>
        <w:t>проведение внутреннего мониторинга реализации и эффективности программ наставничества (в ведении образовательных организаций);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обеспечение формирования баз данных программ наставничества и лучших практик;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4.8. Куратор назначается решением руководителя образовательной организации, планирующей внедрить целевую модель наставничества. Куратором может стать представитель образовательной организации, представитель организации - партнера программы, представитель региональной некоммерческой организации, организации любой формы собственности, чья деятельность связана с реализацией программ наставничества, волонтерской деятельностью, образованием и воспитанием обучающихся.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К зоне ответственности куратора относятся следующие задачи: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сбор и работа с базой наставников и наставляемых;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организация обучения наставников (в том числе привлечение экспертов для проведения обучения);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контроль процедуры внедрения целевой модели наставничества;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контроль проведения программ наставничества;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участие в оценке вовлеченности обучающихся в различные формы наставничества;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решение организационных вопросов, возникающих в процессе реализации модели;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мониторинг реализации и получение обратной связи от участников программы и иных причастных к программе лиц.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При создании условий необходимого финансирования куратора программ наставничества могут быть использованы ресурсы образовательных организаций региона, ресурсы партнеров программы, предприятий - участников программы, региональных некоммерческих организаций, коммерческих организаций, осуществляющих реализацию программ корпоративной социальной ответственности, и индивидуальных предпринимателей - филантропов.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4.9. Оценка вовлеченности обучающихся в различные формы наставничества.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Сбор первичных данных для проведения оценки вовлеченности обучающихся в различные формы сопровождения и наставничества через персонифицированный учет участников программ наставничества в образовательной организации осуществляет куратор.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 xml:space="preserve">Для оценки вовлеченности участие в программе наставничества понимается как прохождение участником полного цикла программы наставничества. Соответствующая отметка проставляется куратором в базе наставляемых (примерная форма базы наставляемых представлена в </w:t>
      </w:r>
      <w:hyperlink w:anchor="P379" w:history="1">
        <w:r w:rsidRPr="00F815CF">
          <w:rPr>
            <w:rFonts w:ascii="Times New Roman" w:hAnsi="Times New Roman" w:cs="Times New Roman"/>
            <w:color w:val="0000FF"/>
          </w:rPr>
          <w:t>Приложении</w:t>
        </w:r>
      </w:hyperlink>
      <w:r w:rsidRPr="00F815CF">
        <w:rPr>
          <w:rFonts w:ascii="Times New Roman" w:hAnsi="Times New Roman" w:cs="Times New Roman"/>
        </w:rPr>
        <w:t>).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В срок не позднее 20 января года, следующего за отчетным, куратор вносит информацию о количестве участников программ наставничества в соответствующую форму федерального статистического наблюдения и направляет данную форму в Министерство просвещения Российской Федерации.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lastRenderedPageBreak/>
        <w:t>Министерство просвещения Российской Федерации на основании полученных данных проводит оценку доли обучающихся, вовлеченных в различные формы сопровождения и наставничества (отношение общего количества участников программ наставничества к общему числу обучающихся).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4.10. Комплект примерных нормативных документов, необходимых для внедрения целевой модели наставничества в субъектах Российской Федерации.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Процесс реализации целевой модели наставничества предполагает разработку ряда документов и издание ряда распорядительных актов.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4.10.1. Распорядительный акт органа исполнительной власти субъекта Российской Федерации, осуществляющего государственное управление в сфере образования, включающий: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основания для внедрения целевой модели наставничества в субъекте Российской Федерации;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сроки внедрения целевой модели наставничества в субъекте Российской Федерации;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сроки проведения мониторинга эффективности программ наставничества в субъекте Российской Федерации;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назначение ответственного должностного лица за внедрение целевой модели наставничества в субъекте Российской Федерации;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 xml:space="preserve">перечень образовательных организаций, внедряющих целевую модель наставничества в субъекте Российской Федерации </w:t>
      </w:r>
      <w:hyperlink w:anchor="P377" w:history="1">
        <w:r w:rsidRPr="00F815CF">
          <w:rPr>
            <w:rFonts w:ascii="Times New Roman" w:hAnsi="Times New Roman" w:cs="Times New Roman"/>
            <w:color w:val="0000FF"/>
          </w:rPr>
          <w:t>(Приложение)</w:t>
        </w:r>
      </w:hyperlink>
      <w:r w:rsidRPr="00F815CF">
        <w:rPr>
          <w:rFonts w:ascii="Times New Roman" w:hAnsi="Times New Roman" w:cs="Times New Roman"/>
        </w:rPr>
        <w:t>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 xml:space="preserve">планируемые результаты внедрения целевой модели наставничества в субъекте Российской Федерации </w:t>
      </w:r>
      <w:hyperlink w:anchor="P377" w:history="1">
        <w:r w:rsidRPr="00F815CF">
          <w:rPr>
            <w:rFonts w:ascii="Times New Roman" w:hAnsi="Times New Roman" w:cs="Times New Roman"/>
            <w:color w:val="0000FF"/>
          </w:rPr>
          <w:t>(Приложение)</w:t>
        </w:r>
      </w:hyperlink>
      <w:r w:rsidRPr="00F815CF">
        <w:rPr>
          <w:rFonts w:ascii="Times New Roman" w:hAnsi="Times New Roman" w:cs="Times New Roman"/>
        </w:rPr>
        <w:t>.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4.10.2. Распорядительный акт образовательной организации о внедрении целевой модели наставничества на уровне организации, включающий: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основания для внедрения целевой модели наставничества в образовательной организации;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сроки внедрения целевой модели наставничества в образовательной организации;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назначение ответственных за внедрение и реализацию целевой модели наставничества в образовательной организации с описанием обязанностей;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назначение ответственных за материально-техническое обеспечение программы наставничества в организации;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сроки проведения мониторинга эффективности программ наставничества;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 xml:space="preserve">планируемые результаты внедрения целевой модели наставничества в образовательной организации </w:t>
      </w:r>
      <w:hyperlink w:anchor="P377" w:history="1">
        <w:r w:rsidRPr="00F815CF">
          <w:rPr>
            <w:rFonts w:ascii="Times New Roman" w:hAnsi="Times New Roman" w:cs="Times New Roman"/>
            <w:color w:val="0000FF"/>
          </w:rPr>
          <w:t>(Приложение)</w:t>
        </w:r>
      </w:hyperlink>
      <w:r w:rsidRPr="00F815CF">
        <w:rPr>
          <w:rFonts w:ascii="Times New Roman" w:hAnsi="Times New Roman" w:cs="Times New Roman"/>
        </w:rPr>
        <w:t>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 xml:space="preserve">утверждение положения о программе наставничества в образовательной организации </w:t>
      </w:r>
      <w:hyperlink w:anchor="P377" w:history="1">
        <w:r w:rsidRPr="00F815CF">
          <w:rPr>
            <w:rFonts w:ascii="Times New Roman" w:hAnsi="Times New Roman" w:cs="Times New Roman"/>
            <w:color w:val="0000FF"/>
          </w:rPr>
          <w:t>(Приложение)</w:t>
        </w:r>
      </w:hyperlink>
      <w:r w:rsidRPr="00F815CF">
        <w:rPr>
          <w:rFonts w:ascii="Times New Roman" w:hAnsi="Times New Roman" w:cs="Times New Roman"/>
        </w:rPr>
        <w:t>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 xml:space="preserve">утверждение дорожной карты внедрения целевой модели наставничества </w:t>
      </w:r>
      <w:hyperlink w:anchor="P377" w:history="1">
        <w:r w:rsidRPr="00F815CF">
          <w:rPr>
            <w:rFonts w:ascii="Times New Roman" w:hAnsi="Times New Roman" w:cs="Times New Roman"/>
            <w:color w:val="0000FF"/>
          </w:rPr>
          <w:t>(Приложение)</w:t>
        </w:r>
      </w:hyperlink>
      <w:r w:rsidRPr="00F815CF">
        <w:rPr>
          <w:rFonts w:ascii="Times New Roman" w:hAnsi="Times New Roman" w:cs="Times New Roman"/>
        </w:rPr>
        <w:t>.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4.10.3. Положение о программе наставничества в образовательной организации является организационной основой для внедрения целевой модели наставничества, определяет формы программы наставничества, зоны ответственности, права и обязанности участников, а также функции субъектов программы наставничества.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lastRenderedPageBreak/>
        <w:t>Типовое положение о программе наставничества может включать в себя: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описание форм программ наставничества;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 xml:space="preserve">права, обязанности и задачи наставников, наставляемых, кураторов и </w:t>
      </w:r>
      <w:proofErr w:type="gramStart"/>
      <w:r w:rsidRPr="00F815CF">
        <w:rPr>
          <w:rFonts w:ascii="Times New Roman" w:hAnsi="Times New Roman" w:cs="Times New Roman"/>
        </w:rPr>
        <w:t>законных представителей</w:t>
      </w:r>
      <w:proofErr w:type="gramEnd"/>
      <w:r w:rsidRPr="00F815CF">
        <w:rPr>
          <w:rFonts w:ascii="Times New Roman" w:hAnsi="Times New Roman" w:cs="Times New Roman"/>
        </w:rPr>
        <w:t xml:space="preserve"> наставляемых в случае, если участник программы несовершеннолетний;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требования, выдвигаемые к наставникам, изъявляющим желание принять участие в программе;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процедуры отбора и обучения наставников;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процесс формирования пар и групп из наставника и наставляемого (наставляемых);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процесс закрепления наставнических пар;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формы и сроки отчетности наставника и куратора о процессе реализации программы наставничества;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формы и условия поощрения наставника;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критерии эффективности работы наставника;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условия публикации результатов программы наставничества на сайте образовательной организации и организаций-партнеров;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форма соглашения между наставником и наставляемым, а также законными представителями наставляемого в случае, если участник программы несовершеннолетний;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формы согласий на обработку персональных данных от участников наставнической программы или их законных представителей в случае, если участники несовершеннолетние.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 xml:space="preserve">4.10.4. Дорожная карта внедрения целевой модели наставничества включает в себя следующую информацию (примерная форма дорожной карты представлена в </w:t>
      </w:r>
      <w:hyperlink w:anchor="P472" w:history="1">
        <w:r w:rsidRPr="00F815CF">
          <w:rPr>
            <w:rFonts w:ascii="Times New Roman" w:hAnsi="Times New Roman" w:cs="Times New Roman"/>
            <w:color w:val="0000FF"/>
          </w:rPr>
          <w:t>Приложении</w:t>
        </w:r>
      </w:hyperlink>
      <w:r w:rsidRPr="00F815CF">
        <w:rPr>
          <w:rFonts w:ascii="Times New Roman" w:hAnsi="Times New Roman" w:cs="Times New Roman"/>
        </w:rPr>
        <w:t>):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сроки реализации этапов программ наставничества;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мероприятия по информированию педагогического и родительского сообществ о проводимых мероприятиях по реализации программ наставничества;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мероприятия по привлечению наставников к реализации программ наставничества.</w:t>
      </w:r>
    </w:p>
    <w:p w:rsidR="00F815CF" w:rsidRPr="00F815CF" w:rsidRDefault="00F815CF">
      <w:pPr>
        <w:pStyle w:val="ConsPlusNormal"/>
        <w:jc w:val="both"/>
        <w:rPr>
          <w:rFonts w:ascii="Times New Roman" w:hAnsi="Times New Roman" w:cs="Times New Roman"/>
        </w:rPr>
      </w:pPr>
    </w:p>
    <w:p w:rsidR="00F815CF" w:rsidRPr="00F815CF" w:rsidRDefault="00F815CF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5. Механизмы мотивации и поощрения наставников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5.1. К числу лучших мотивирующих наставника факторов можно отнести поддержку системы наставничества на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lastRenderedPageBreak/>
        <w:t>Важно популяризировать роль наставника среди образовательных и общественных организаций; сообществ выпускников школ, профессиональных образовательных организаций, образовательных организаций высшего образования, детских домов; компаний-партнеров; ассоциаций психологов и психотерапевтов; волонтерских и благотворительных организаций; социальных сетей и т.п.; рассказывать о преимуществах роли наставника: возможностях личностного и социального роста, получения новых знаний и навыков.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5.2. В целях популяризации роли наставника можно рекомендовать следующие меры: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организацию и проведение фестивалей, форумов, конференций наставников на муниципальном, региональном и федеральном уровнях;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проведение конкурсов профессионального мастерства "Наставник года", "Лучшая пара "Наставник+" и т.д.;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поддержку системы наставничества через СМИ, создание специальной рубрики в социальных сетях или интернет-издании, например, "Наши наставники": истории о внедрении программы наставничества, о ее результатах, успешные истории взаимодействия наставника и наставляемого; интервью с известными людьми о том, кто был их наставником, почему это важно для них и т.д.);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участие руководителей всех уровней в программах наставничества;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организацию сообществ для наставников с возможностью быстрого оповещения о новых интересных проектах, мероприятиях, разработках и т.д.;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проведение фотосессий с выпуском открыток, плакатов, календарей, постеров "Наши наставники", которые распространяются среди образовательных организаций, компаний, учреждений социальной сферы и т.д.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Общественное признание позволяет наставникам ощутить собственную востребованность, значимость и полезность не только для отдельно взятых людей, но для общества, региона, в котором они живут. Публичное признание значимости работы наставников для образовательной организации, компании, региона в целом, повышение их авторитета в коллективе будет способствовать расширению пула наставников.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5.3. Возможные нематериальные (моральные) формы поощрений наставников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Поощрение наставников по результатам участия в ежегодном конкурсе (премии) на лучшего наставника муниципалитета (региона). Кандидатуры претендентов предоставляются образовательными организациями в органы управления образованием. Порядок выбора лучшего наставника из числа представленных кандидатур утверждается приказом органа управления образованием субъекта Российской Федерации; наставник, признанный лучшим, может быть награжден (удостоен):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почетной грамотой;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почетного звания "Лучший наставник";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нагрудным знаком наставника;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иные.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Также могут применятся в целях поощрения: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lastRenderedPageBreak/>
        <w:t>благодарственные письма родителям наставников из числа обучающихся;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размещение фотографий лучших наставников на Доске почета образовательной организации, организации (предприятия), предоставляющих наставника для участия в программе;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предоставление наставникам возможности принимать участие в формировании предложений, касающихся развития организации; рекомендации при трудоустройстве;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образовательное стимулирование (привлечение к участию в образовательных программах, семинарах, тренингах и иных мероприятиях подобного рода);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нематериальное поощрение на рабочем месте: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получение дополнительных дней к отпуску;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расширенная медицинская страховка;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иные льготы и преимущества, предусмотренные в организации, в которой работает наставник.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5.4. Создание системы нематериальной мотивации в виде иерархии наставников может повысить лояльность участников и являться дополнительной мотивацией как формат общественного признания и поощрения.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Основными элементами иерархической системы являются: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достижения: визуальное (материальное) выражение результата (медаль, поощрение, определенные очки). Достижения и награды рассматриваются наставником как признаки его заслуг, социального положения, символ причастности и большому проекту;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глобальное значение: мотивацию наставников увеличивает вера в успех программы наставничества, в создание новой и масштабной системы;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рейтинги и иерархия (персональная и групповая). Персональные рейтинги наставников публикуются для того, чтобы каждый участник программы мог видеть свой и чужие текущие уровни развития. Групповые рейтинги команд (наставник и наставляемый или наставник и группа наставляемых) публикуются на стендах образовательной организации, ее информационных порталах, на информационных порталах муниципальных методических центров по наставничеству для дополнительной мотивации всех участников программ.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5.5. В организации также могут быть предусмотрены различные виды материальных поощрений наставников, в том числе надбавка к заработной плате. В данном случае соответствующие изменения вносятся во внутренние документы организации, регламентирующие порядок оплаты труда и материального поощрения работников.</w:t>
      </w:r>
    </w:p>
    <w:p w:rsidR="00F815CF" w:rsidRPr="00F815CF" w:rsidRDefault="00F815CF">
      <w:pPr>
        <w:pStyle w:val="ConsPlusNormal"/>
        <w:jc w:val="both"/>
        <w:rPr>
          <w:rFonts w:ascii="Times New Roman" w:hAnsi="Times New Roman" w:cs="Times New Roman"/>
        </w:rPr>
      </w:pPr>
    </w:p>
    <w:p w:rsidR="00F815CF" w:rsidRPr="00F815CF" w:rsidRDefault="00F815CF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6. Мониторинг и оценка результатов реализации программы наставничества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6.1. 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lastRenderedPageBreak/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Мониторинг программы наставничества состоит из двух основных этапов: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1) оценка качества процесса реализации программы наставничества;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 xml:space="preserve">2) оценка мотивационно-личностного, </w:t>
      </w:r>
      <w:proofErr w:type="spellStart"/>
      <w:r w:rsidRPr="00F815CF">
        <w:rPr>
          <w:rFonts w:ascii="Times New Roman" w:hAnsi="Times New Roman" w:cs="Times New Roman"/>
        </w:rPr>
        <w:t>компетентностного</w:t>
      </w:r>
      <w:proofErr w:type="spellEnd"/>
      <w:r w:rsidRPr="00F815CF">
        <w:rPr>
          <w:rFonts w:ascii="Times New Roman" w:hAnsi="Times New Roman" w:cs="Times New Roman"/>
        </w:rPr>
        <w:t>, профессионального роста участников, динамика образовательных результатов.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6.2. Этап 1. Мониторинг и оценка качества процесса реализации программы наставничества.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 - наставляемый". Мониторинг помогает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Мониторинг процесса реализации программ наставничества направлен на две ключевые цели: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1) оценка качества реализуемой программы наставничества;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2) 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Среди задач, решаемых с помощью мониторинга, можно выделить сбор и анализ обратной связи от участников и кураторов (метод анкетирования), обоснование требований к процессу реализации программы наставничества, к личности наставника; контроль хода программы наставничества; описание особенностей взаимодействия наставника и наставляемого (группы наставляемых); определение условий эффективной программы наставничества; контроль показателей социального и профессионального благополучия; анализ динамики качественных и количественных изменений отслеживаемых показателей.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По результатам опроса в рамках первого этапа мониторинга будет предоставлен SWOT-анализ (таблица 1) реализуемой программы наставничества.</w:t>
      </w:r>
    </w:p>
    <w:p w:rsidR="00F815CF" w:rsidRPr="00F815CF" w:rsidRDefault="00F815CF">
      <w:pPr>
        <w:pStyle w:val="ConsPlusNormal"/>
        <w:jc w:val="both"/>
        <w:rPr>
          <w:rFonts w:ascii="Times New Roman" w:hAnsi="Times New Roman" w:cs="Times New Roman"/>
        </w:rPr>
      </w:pPr>
    </w:p>
    <w:p w:rsidR="00F815CF" w:rsidRPr="00F815CF" w:rsidRDefault="00F815CF">
      <w:pPr>
        <w:pStyle w:val="ConsPlusNormal"/>
        <w:jc w:val="both"/>
        <w:outlineLvl w:val="2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Таблица 1</w:t>
      </w:r>
    </w:p>
    <w:p w:rsidR="00F815CF" w:rsidRPr="00F815CF" w:rsidRDefault="00F815C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8"/>
        <w:gridCol w:w="4759"/>
        <w:gridCol w:w="4739"/>
      </w:tblGrid>
      <w:tr w:rsidR="00F815CF" w:rsidRPr="00F815CF" w:rsidTr="00F815CF">
        <w:tc>
          <w:tcPr>
            <w:tcW w:w="5098" w:type="dxa"/>
          </w:tcPr>
          <w:p w:rsidR="00F815CF" w:rsidRPr="00F815CF" w:rsidRDefault="00F815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Факторы SWOT</w:t>
            </w:r>
          </w:p>
        </w:tc>
        <w:tc>
          <w:tcPr>
            <w:tcW w:w="4759" w:type="dxa"/>
          </w:tcPr>
          <w:p w:rsidR="00F815CF" w:rsidRPr="00F815CF" w:rsidRDefault="00F815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Позитивные</w:t>
            </w:r>
          </w:p>
        </w:tc>
        <w:tc>
          <w:tcPr>
            <w:tcW w:w="4739" w:type="dxa"/>
          </w:tcPr>
          <w:p w:rsidR="00F815CF" w:rsidRPr="00F815CF" w:rsidRDefault="00F815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Негативные</w:t>
            </w:r>
          </w:p>
        </w:tc>
      </w:tr>
      <w:tr w:rsidR="00F815CF" w:rsidRPr="00F815CF" w:rsidTr="00F815CF">
        <w:tc>
          <w:tcPr>
            <w:tcW w:w="5098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Внутренние</w:t>
            </w:r>
          </w:p>
        </w:tc>
        <w:tc>
          <w:tcPr>
            <w:tcW w:w="4759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Сильные стороны</w:t>
            </w:r>
          </w:p>
        </w:tc>
        <w:tc>
          <w:tcPr>
            <w:tcW w:w="4739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Слабые стороны</w:t>
            </w:r>
          </w:p>
        </w:tc>
      </w:tr>
      <w:tr w:rsidR="00F815CF" w:rsidRPr="00F815CF" w:rsidTr="00F815CF">
        <w:tc>
          <w:tcPr>
            <w:tcW w:w="5098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Внешние</w:t>
            </w:r>
          </w:p>
        </w:tc>
        <w:tc>
          <w:tcPr>
            <w:tcW w:w="4759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Возможности</w:t>
            </w:r>
          </w:p>
        </w:tc>
        <w:tc>
          <w:tcPr>
            <w:tcW w:w="4739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Угрозы</w:t>
            </w:r>
          </w:p>
        </w:tc>
      </w:tr>
    </w:tbl>
    <w:p w:rsidR="00F815CF" w:rsidRPr="00F815CF" w:rsidRDefault="00F815CF">
      <w:pPr>
        <w:pStyle w:val="ConsPlusNormal"/>
        <w:jc w:val="both"/>
        <w:rPr>
          <w:rFonts w:ascii="Times New Roman" w:hAnsi="Times New Roman" w:cs="Times New Roman"/>
        </w:rPr>
      </w:pPr>
    </w:p>
    <w:p w:rsidR="00F815CF" w:rsidRPr="00F815CF" w:rsidRDefault="00F815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 xml:space="preserve">Сбор данных для построения SWOT-анализа осуществляется посредством анкеты (Раздел 2.3 Приложения 2 к методическим рекомендациям </w:t>
      </w:r>
      <w:r w:rsidRPr="00F815CF">
        <w:rPr>
          <w:rFonts w:ascii="Times New Roman" w:hAnsi="Times New Roman" w:cs="Times New Roman"/>
        </w:rPr>
        <w:lastRenderedPageBreak/>
        <w:t>ведомственного проектного офиса по внедрению целевой модели наставничества). Анкета содержит открытые вопросы, закрытые вопросы, вопросы с оценочным параметром. Анкета учитывает особенности требований ко всем пяти формам наставничества и является уникальной для каждой формы.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SWOT-анализ рекомендуется проводить куратору программы.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Для оценки соответствия условий организации программы наставничества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 (Раздел 2.4 Приложения 2 к методическим рекомендациям ведомственного проектного офиса по внедрению целевой модели наставничества).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Среди оцениваемых параметров: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сильные и слабые стороны программы наставничества;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возможности программы наставничества и угрозы ее реализации;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процент посещения обучающимися творческих кружков, спортивных секций и внеурочных объединений;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процент реализации образовательных и культурных проектов на базе образовательного учреждения и совместно с представителем организаций (предприятий) наставника;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 xml:space="preserve">процент обучающихся, прошедших профессиональные и </w:t>
      </w:r>
      <w:proofErr w:type="spellStart"/>
      <w:r w:rsidRPr="00F815CF">
        <w:rPr>
          <w:rFonts w:ascii="Times New Roman" w:hAnsi="Times New Roman" w:cs="Times New Roman"/>
        </w:rPr>
        <w:t>компетентностные</w:t>
      </w:r>
      <w:proofErr w:type="spellEnd"/>
      <w:r w:rsidRPr="00F815CF">
        <w:rPr>
          <w:rFonts w:ascii="Times New Roman" w:hAnsi="Times New Roman" w:cs="Times New Roman"/>
        </w:rPr>
        <w:t xml:space="preserve"> тесты;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количество выпускников средней школы или профессиональной образовательной организации, планирующих трудоустройство или уже трудоустроенных на предприятия в субъекте Российской Федерации;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количество обучающихся, планирующих стать наставниками в будущем и/или присоединиться к сообществу благодарных выпускников;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число обучающихся из числа студентов, поступающих на охваченные программой наставничества профессии и специальности среднего профессионального образования;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количество собственных профессиональных работ: статей, исследований, методических практик молодого специалиста, выступавшего в роли наставляемого.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6.3. Этап 2. Мониторинг и оценка влияния программ на всех участников.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Второй этап мониторинга позволяет оценить: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мотивационно-личностный и профессиональный рост участников программы наставничества;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lastRenderedPageBreak/>
        <w:t xml:space="preserve">развитие </w:t>
      </w:r>
      <w:proofErr w:type="spellStart"/>
      <w:r w:rsidRPr="00F815CF">
        <w:rPr>
          <w:rFonts w:ascii="Times New Roman" w:hAnsi="Times New Roman" w:cs="Times New Roman"/>
        </w:rPr>
        <w:t>метапредметных</w:t>
      </w:r>
      <w:proofErr w:type="spellEnd"/>
      <w:r w:rsidRPr="00F815CF">
        <w:rPr>
          <w:rFonts w:ascii="Times New Roman" w:hAnsi="Times New Roman" w:cs="Times New Roman"/>
        </w:rPr>
        <w:t xml:space="preserve"> навыков и уровня вовлеченности обучающихся в образовательную деятельность;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качество изменений в освоении обучающимися образовательных программ;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динамику 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"наставник - наставляемый".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 xml:space="preserve">Процесс мониторинга влияния программ на всех участников включает два </w:t>
      </w:r>
      <w:proofErr w:type="spellStart"/>
      <w:r w:rsidRPr="00F815CF">
        <w:rPr>
          <w:rFonts w:ascii="Times New Roman" w:hAnsi="Times New Roman" w:cs="Times New Roman"/>
        </w:rPr>
        <w:t>подэтапа</w:t>
      </w:r>
      <w:proofErr w:type="spellEnd"/>
      <w:r w:rsidRPr="00F815CF">
        <w:rPr>
          <w:rFonts w:ascii="Times New Roman" w:hAnsi="Times New Roman" w:cs="Times New Roman"/>
        </w:rPr>
        <w:t>, первый из которых осуществляется до входа в программу наставничества, а второй - по итогам прохождения программы (Разделы 2.1 и 2.2 Приложения 2 к методическим рекомендациям ведомственного проектного офиса по внедрению целевой модели наставничества).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Соответственно, все зависимые от воздействия программы наставничества параметры фиксируются дважды.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Мониторинг влияния программ наставничества на всех участников направлен на три ключевые цели.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1. Глубокая оценка изучаемых личностных характеристик участников программы.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2. Оценка динамики характеристик образовательного процесса (оценка качества изменений в освоении обучающимися образовательных программ).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3. Анализ и необходимая корректировка сформированных стратегий образования пар "наставник - наставляемый".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Среди задач, решаемых на данном этапе мониторинга, можно выделить: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научное и практическое обоснование требований к процессу организации программы наставничества, к личности наставника;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экспериментальное подтверждение необходимости выдвижения описанных в целевой модели требований к личности наставника;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определение условий эффективной программы наставничества;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сравнение характеристик образовательного процесса на "входе" и "выходе" реализуемой программы;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сравнение изучаемых личностных характеристик (вовлеченность, активность, самооценка, тревожность и др.) участников программы наставничества на "входе" и "выходе" реализуемой программы.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Результатом данного этапа мониторинга являются оценка и динамика: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развития гибких навыков участников программы;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lastRenderedPageBreak/>
        <w:t xml:space="preserve">уровня </w:t>
      </w:r>
      <w:proofErr w:type="spellStart"/>
      <w:r w:rsidRPr="00F815CF">
        <w:rPr>
          <w:rFonts w:ascii="Times New Roman" w:hAnsi="Times New Roman" w:cs="Times New Roman"/>
        </w:rPr>
        <w:t>мотивированности</w:t>
      </w:r>
      <w:proofErr w:type="spellEnd"/>
      <w:r w:rsidRPr="00F815CF">
        <w:rPr>
          <w:rFonts w:ascii="Times New Roman" w:hAnsi="Times New Roman" w:cs="Times New Roman"/>
        </w:rPr>
        <w:t xml:space="preserve"> и осознанности участников в вопросах саморазвития и профессионального образования;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качества изменений в освоении обучающимися образовательных программ;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степени включенности обучающихся в образовательные процессы организации;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качества адаптации молодого специалиста на потенциальном месте работы, удовлетворенности педагогов собственной профессиональной деятельностью, а также описание психологического климата в школе.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Все это позволит увидеть, как повлияла программа наставничества на участников, и спрогнозировать их дальнейшее развитие. Другим результатом мониторинга будут данные анализа и внесенные на их основании корректировки в рекомендации наиболее целесообразного объединения участников в пары "наставник - наставляемый".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Оценку степени включенности участников программы в ее этапы, уровень личной удовлетворенности программой и динамики развития различных навыков, а также оценку качества изменений в освоении обучающимися соответствующих образовательных программ можно провести с помощью материалов, представленных в разделах 2.5 и 2.6 Приложения 2 к методическим рекомендациям ведомственного проектного офиса по внедрению целевой модели наставничества.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Среди оцениваемых параметров: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вовлеченность обучающихся в образовательную деятельность;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успеваемость обучающихся по основным предметам;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 xml:space="preserve">уровень </w:t>
      </w:r>
      <w:proofErr w:type="spellStart"/>
      <w:r w:rsidRPr="00F815CF">
        <w:rPr>
          <w:rFonts w:ascii="Times New Roman" w:hAnsi="Times New Roman" w:cs="Times New Roman"/>
        </w:rPr>
        <w:t>сформированности</w:t>
      </w:r>
      <w:proofErr w:type="spellEnd"/>
      <w:r w:rsidRPr="00F815CF">
        <w:rPr>
          <w:rFonts w:ascii="Times New Roman" w:hAnsi="Times New Roman" w:cs="Times New Roman"/>
        </w:rPr>
        <w:t xml:space="preserve"> гибких навыков;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желание посещения школы (для обучающихся);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уровень личностной тревожности (для обучающихся);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понимание собственного будущего (для обучающихся);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эмоциональное состояние при посещении школы (для обучающихся);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желание высокой школьной успеваемости (для обучающихся);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уровень профессионального выгорания (для педагогов);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удовлетворенность профессией (для педагогов);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психологический климат в педагогическом коллективе (для педагогов);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успешность (для работодателей);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lastRenderedPageBreak/>
        <w:t>ожидаемый и реальный уровень включенности (для работодателей);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ожидаемый и реальный процент возможных приглашений на стажировку (для работодателей).</w:t>
      </w:r>
    </w:p>
    <w:p w:rsidR="00F815CF" w:rsidRPr="00F815CF" w:rsidRDefault="00F815CF">
      <w:pPr>
        <w:pStyle w:val="ConsPlusNormal"/>
        <w:jc w:val="both"/>
        <w:rPr>
          <w:rFonts w:ascii="Times New Roman" w:hAnsi="Times New Roman" w:cs="Times New Roman"/>
        </w:rPr>
      </w:pPr>
    </w:p>
    <w:p w:rsidR="00F815CF" w:rsidRPr="00F815CF" w:rsidRDefault="00F815CF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7. Показатели эффективности внедрения целевой модели наставничества в субъектах Российской Федерации</w:t>
      </w:r>
    </w:p>
    <w:p w:rsidR="00F815CF" w:rsidRPr="00F815CF" w:rsidRDefault="00F815C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619"/>
        <w:gridCol w:w="1644"/>
        <w:gridCol w:w="1701"/>
      </w:tblGrid>
      <w:tr w:rsidR="00F815CF" w:rsidRPr="00F815CF" w:rsidTr="00F815CF">
        <w:tc>
          <w:tcPr>
            <w:tcW w:w="11619" w:type="dxa"/>
          </w:tcPr>
          <w:p w:rsidR="00F815CF" w:rsidRPr="00F815CF" w:rsidRDefault="00F815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44" w:type="dxa"/>
          </w:tcPr>
          <w:p w:rsidR="00F815CF" w:rsidRPr="00F815CF" w:rsidRDefault="00F815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701" w:type="dxa"/>
          </w:tcPr>
          <w:p w:rsidR="00F815CF" w:rsidRPr="00F815CF" w:rsidRDefault="00F815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2024 г.</w:t>
            </w:r>
          </w:p>
        </w:tc>
      </w:tr>
      <w:tr w:rsidR="00F815CF" w:rsidRPr="00F815CF" w:rsidTr="00F815CF">
        <w:tc>
          <w:tcPr>
            <w:tcW w:w="11619" w:type="dxa"/>
            <w:tcBorders>
              <w:bottom w:val="nil"/>
            </w:tcBorders>
            <w:vAlign w:val="center"/>
          </w:tcPr>
          <w:p w:rsidR="00F815CF" w:rsidRPr="00F815CF" w:rsidRDefault="00F815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Доля детей в возрасте от 10 до 19 лет, проживающих в субъекте Российской Федерации, вошедших в программы наставничества в роли наставляемого, %</w:t>
            </w:r>
          </w:p>
        </w:tc>
        <w:tc>
          <w:tcPr>
            <w:tcW w:w="1644" w:type="dxa"/>
            <w:vMerge w:val="restart"/>
            <w:vAlign w:val="center"/>
          </w:tcPr>
          <w:p w:rsidR="00F815CF" w:rsidRPr="00F815CF" w:rsidRDefault="00F815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vMerge w:val="restart"/>
            <w:vAlign w:val="center"/>
          </w:tcPr>
          <w:p w:rsidR="00F815CF" w:rsidRPr="00F815CF" w:rsidRDefault="00F815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70</w:t>
            </w:r>
          </w:p>
        </w:tc>
      </w:tr>
      <w:tr w:rsidR="00F815CF" w:rsidRPr="00F815CF" w:rsidTr="00F815CF">
        <w:tc>
          <w:tcPr>
            <w:tcW w:w="11619" w:type="dxa"/>
            <w:tcBorders>
              <w:top w:val="nil"/>
            </w:tcBorders>
            <w:vAlign w:val="center"/>
          </w:tcPr>
          <w:p w:rsidR="00F815CF" w:rsidRPr="00F815CF" w:rsidRDefault="00F815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(отношение количества детей в возрасте от 10 до 19 лет, вошедших в программы наставничества в роли наставляемого, к общему количеству детей, проживающих в субъекте Российской Федерации)</w:t>
            </w:r>
          </w:p>
        </w:tc>
        <w:tc>
          <w:tcPr>
            <w:tcW w:w="1644" w:type="dxa"/>
            <w:vMerge/>
          </w:tcPr>
          <w:p w:rsidR="00F815CF" w:rsidRPr="00F815CF" w:rsidRDefault="00F8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815CF" w:rsidRPr="00F815CF" w:rsidRDefault="00F815CF">
            <w:pPr>
              <w:rPr>
                <w:rFonts w:ascii="Times New Roman" w:hAnsi="Times New Roman" w:cs="Times New Roman"/>
              </w:rPr>
            </w:pPr>
          </w:p>
        </w:tc>
      </w:tr>
      <w:tr w:rsidR="00F815CF" w:rsidRPr="00F815CF" w:rsidTr="00F815CF">
        <w:tc>
          <w:tcPr>
            <w:tcW w:w="11619" w:type="dxa"/>
            <w:tcBorders>
              <w:bottom w:val="nil"/>
            </w:tcBorders>
            <w:vAlign w:val="center"/>
          </w:tcPr>
          <w:p w:rsidR="00F815CF" w:rsidRPr="00F815CF" w:rsidRDefault="00F815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Доля детей и подростков в возрасте от 15 до 19 лет, проживающих в субъекте Российской Федерации, вошедших в программы наставничества в роли наставника, %</w:t>
            </w:r>
          </w:p>
        </w:tc>
        <w:tc>
          <w:tcPr>
            <w:tcW w:w="1644" w:type="dxa"/>
            <w:vMerge w:val="restart"/>
            <w:vAlign w:val="center"/>
          </w:tcPr>
          <w:p w:rsidR="00F815CF" w:rsidRPr="00F815CF" w:rsidRDefault="00F815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F815CF" w:rsidRPr="00F815CF" w:rsidRDefault="00F815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10</w:t>
            </w:r>
          </w:p>
        </w:tc>
      </w:tr>
      <w:tr w:rsidR="00F815CF" w:rsidRPr="00F815CF" w:rsidTr="00F815CF">
        <w:tc>
          <w:tcPr>
            <w:tcW w:w="11619" w:type="dxa"/>
            <w:tcBorders>
              <w:top w:val="nil"/>
            </w:tcBorders>
            <w:vAlign w:val="center"/>
          </w:tcPr>
          <w:p w:rsidR="00F815CF" w:rsidRPr="00F815CF" w:rsidRDefault="00F815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(отношение количества детей и подростков в возрасте от 15 до 19 лет, вошедших в программы наставничества в роли наставника, к общему количеству детей и подростков в возрасте от 15 до 19 лет, проживающих в субъекте Российской Федерации)</w:t>
            </w:r>
          </w:p>
        </w:tc>
        <w:tc>
          <w:tcPr>
            <w:tcW w:w="1644" w:type="dxa"/>
            <w:vMerge/>
          </w:tcPr>
          <w:p w:rsidR="00F815CF" w:rsidRPr="00F815CF" w:rsidRDefault="00F8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815CF" w:rsidRPr="00F815CF" w:rsidRDefault="00F815CF">
            <w:pPr>
              <w:rPr>
                <w:rFonts w:ascii="Times New Roman" w:hAnsi="Times New Roman" w:cs="Times New Roman"/>
              </w:rPr>
            </w:pPr>
          </w:p>
        </w:tc>
      </w:tr>
      <w:tr w:rsidR="00F815CF" w:rsidRPr="00F815CF" w:rsidTr="00F815CF">
        <w:tc>
          <w:tcPr>
            <w:tcW w:w="11619" w:type="dxa"/>
            <w:tcBorders>
              <w:bottom w:val="nil"/>
            </w:tcBorders>
            <w:vAlign w:val="center"/>
          </w:tcPr>
          <w:p w:rsidR="00F815CF" w:rsidRPr="00F815CF" w:rsidRDefault="00F815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Доля учителей - молодых специалистов (с опытом работы от 0 до 3 лет), проживающих в субъекте Российской Федерации, вошедших в программы наставничества в роли наставляемого, %</w:t>
            </w:r>
          </w:p>
        </w:tc>
        <w:tc>
          <w:tcPr>
            <w:tcW w:w="1644" w:type="dxa"/>
            <w:vMerge w:val="restart"/>
            <w:vAlign w:val="center"/>
          </w:tcPr>
          <w:p w:rsidR="00F815CF" w:rsidRPr="00F815CF" w:rsidRDefault="00F815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vMerge w:val="restart"/>
            <w:vAlign w:val="center"/>
          </w:tcPr>
          <w:p w:rsidR="00F815CF" w:rsidRPr="00F815CF" w:rsidRDefault="00F815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70</w:t>
            </w:r>
          </w:p>
        </w:tc>
      </w:tr>
      <w:tr w:rsidR="00F815CF" w:rsidRPr="00F815CF" w:rsidTr="00F815CF">
        <w:tc>
          <w:tcPr>
            <w:tcW w:w="11619" w:type="dxa"/>
            <w:tcBorders>
              <w:top w:val="nil"/>
            </w:tcBorders>
            <w:vAlign w:val="center"/>
          </w:tcPr>
          <w:p w:rsidR="00F815CF" w:rsidRPr="00F815CF" w:rsidRDefault="00F815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(отношение количества учителей - молодых специалистов, вошедших в программы наставничества в роли наставляемого, к общему количеству учителей - молодых специалистов, проживающих в субъекте Российской Федерации)</w:t>
            </w:r>
          </w:p>
        </w:tc>
        <w:tc>
          <w:tcPr>
            <w:tcW w:w="1644" w:type="dxa"/>
            <w:vMerge/>
          </w:tcPr>
          <w:p w:rsidR="00F815CF" w:rsidRPr="00F815CF" w:rsidRDefault="00F8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815CF" w:rsidRPr="00F815CF" w:rsidRDefault="00F815CF">
            <w:pPr>
              <w:rPr>
                <w:rFonts w:ascii="Times New Roman" w:hAnsi="Times New Roman" w:cs="Times New Roman"/>
              </w:rPr>
            </w:pPr>
          </w:p>
        </w:tc>
      </w:tr>
      <w:tr w:rsidR="00F815CF" w:rsidRPr="00F815CF" w:rsidTr="00F815CF">
        <w:tc>
          <w:tcPr>
            <w:tcW w:w="11619" w:type="dxa"/>
            <w:tcBorders>
              <w:bottom w:val="nil"/>
            </w:tcBorders>
            <w:vAlign w:val="center"/>
          </w:tcPr>
          <w:p w:rsidR="00F815CF" w:rsidRPr="00F815CF" w:rsidRDefault="00F815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Доля предприятий (организаций) от общего количества предприятий, осуществляющих деятельность в субъекте Российской Федерации, вошедших в программы наставничества, предоставив своих наставников, %</w:t>
            </w:r>
          </w:p>
        </w:tc>
        <w:tc>
          <w:tcPr>
            <w:tcW w:w="1644" w:type="dxa"/>
            <w:vMerge w:val="restart"/>
            <w:vAlign w:val="center"/>
          </w:tcPr>
          <w:p w:rsidR="00F815CF" w:rsidRPr="00F815CF" w:rsidRDefault="00F815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F815CF" w:rsidRPr="00F815CF" w:rsidRDefault="00F815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30</w:t>
            </w:r>
          </w:p>
        </w:tc>
      </w:tr>
      <w:tr w:rsidR="00F815CF" w:rsidRPr="00F815CF" w:rsidTr="00F815CF">
        <w:tc>
          <w:tcPr>
            <w:tcW w:w="11619" w:type="dxa"/>
            <w:tcBorders>
              <w:top w:val="nil"/>
            </w:tcBorders>
          </w:tcPr>
          <w:p w:rsidR="00F815CF" w:rsidRPr="00F815CF" w:rsidRDefault="00F815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(отношение количества предприятий, предоставивших своих сотрудников для участия в программах наставничества в роли наставников, к общему количеству предприятий, осуществляющих деятельность в субъекте Российской Федерации)</w:t>
            </w:r>
          </w:p>
        </w:tc>
        <w:tc>
          <w:tcPr>
            <w:tcW w:w="1644" w:type="dxa"/>
            <w:vMerge/>
          </w:tcPr>
          <w:p w:rsidR="00F815CF" w:rsidRPr="00F815CF" w:rsidRDefault="00F8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815CF" w:rsidRPr="00F815CF" w:rsidRDefault="00F815CF">
            <w:pPr>
              <w:rPr>
                <w:rFonts w:ascii="Times New Roman" w:hAnsi="Times New Roman" w:cs="Times New Roman"/>
              </w:rPr>
            </w:pPr>
          </w:p>
        </w:tc>
      </w:tr>
      <w:tr w:rsidR="00F815CF" w:rsidRPr="00F815CF" w:rsidTr="00F815CF">
        <w:tc>
          <w:tcPr>
            <w:tcW w:w="11619" w:type="dxa"/>
            <w:tcBorders>
              <w:bottom w:val="nil"/>
            </w:tcBorders>
            <w:vAlign w:val="center"/>
          </w:tcPr>
          <w:p w:rsidR="00F815CF" w:rsidRPr="00F815CF" w:rsidRDefault="00F815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Уровень удовлетворенности наставляемых участием в программах наставничества, % (опросный)</w:t>
            </w:r>
          </w:p>
        </w:tc>
        <w:tc>
          <w:tcPr>
            <w:tcW w:w="1644" w:type="dxa"/>
            <w:vMerge w:val="restart"/>
            <w:vAlign w:val="center"/>
          </w:tcPr>
          <w:p w:rsidR="00F815CF" w:rsidRPr="00F815CF" w:rsidRDefault="00F815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vMerge w:val="restart"/>
            <w:vAlign w:val="center"/>
          </w:tcPr>
          <w:p w:rsidR="00F815CF" w:rsidRPr="00F815CF" w:rsidRDefault="00F815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85</w:t>
            </w:r>
          </w:p>
        </w:tc>
      </w:tr>
      <w:tr w:rsidR="00F815CF" w:rsidRPr="00F815CF" w:rsidTr="00F815CF">
        <w:tc>
          <w:tcPr>
            <w:tcW w:w="11619" w:type="dxa"/>
            <w:tcBorders>
              <w:top w:val="nil"/>
            </w:tcBorders>
          </w:tcPr>
          <w:p w:rsidR="00F815CF" w:rsidRPr="00F815CF" w:rsidRDefault="00F815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(отношение количества наставляемых, удовлетворенных участием в программах наставничества, к общему количеству наставляемых, принявших участие в программах наставничества, реализуемых в субъекте Российской Федерации)</w:t>
            </w:r>
          </w:p>
        </w:tc>
        <w:tc>
          <w:tcPr>
            <w:tcW w:w="1644" w:type="dxa"/>
            <w:vMerge/>
          </w:tcPr>
          <w:p w:rsidR="00F815CF" w:rsidRPr="00F815CF" w:rsidRDefault="00F8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815CF" w:rsidRPr="00F815CF" w:rsidRDefault="00F815CF">
            <w:pPr>
              <w:rPr>
                <w:rFonts w:ascii="Times New Roman" w:hAnsi="Times New Roman" w:cs="Times New Roman"/>
              </w:rPr>
            </w:pPr>
          </w:p>
        </w:tc>
      </w:tr>
      <w:tr w:rsidR="00F815CF" w:rsidRPr="00F815CF" w:rsidTr="00F815CF">
        <w:tc>
          <w:tcPr>
            <w:tcW w:w="11619" w:type="dxa"/>
            <w:tcBorders>
              <w:bottom w:val="nil"/>
            </w:tcBorders>
            <w:vAlign w:val="center"/>
          </w:tcPr>
          <w:p w:rsidR="00F815CF" w:rsidRPr="00F815CF" w:rsidRDefault="00F815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Уровень удовлетворенности наставников участием в программах наставничества, % (опросный)</w:t>
            </w:r>
          </w:p>
        </w:tc>
        <w:tc>
          <w:tcPr>
            <w:tcW w:w="1644" w:type="dxa"/>
            <w:vMerge w:val="restart"/>
            <w:vAlign w:val="center"/>
          </w:tcPr>
          <w:p w:rsidR="00F815CF" w:rsidRPr="00F815CF" w:rsidRDefault="00F815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vMerge w:val="restart"/>
            <w:vAlign w:val="center"/>
          </w:tcPr>
          <w:p w:rsidR="00F815CF" w:rsidRPr="00F815CF" w:rsidRDefault="00F815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85</w:t>
            </w:r>
          </w:p>
        </w:tc>
      </w:tr>
      <w:tr w:rsidR="00F815CF" w:rsidRPr="00F815CF" w:rsidTr="00F815CF">
        <w:tblPrEx>
          <w:tblBorders>
            <w:insideH w:val="nil"/>
          </w:tblBorders>
        </w:tblPrEx>
        <w:tc>
          <w:tcPr>
            <w:tcW w:w="11619" w:type="dxa"/>
            <w:tcBorders>
              <w:top w:val="nil"/>
            </w:tcBorders>
            <w:vAlign w:val="center"/>
          </w:tcPr>
          <w:p w:rsidR="00F815CF" w:rsidRPr="00F815CF" w:rsidRDefault="00F815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(отношение количества наставников, удовлетворенных участием в программах наставничества, к общему количеству наставников, принявших участие в программах наставничества, реализуемых в субъекте Российской Федерации)</w:t>
            </w:r>
          </w:p>
        </w:tc>
        <w:tc>
          <w:tcPr>
            <w:tcW w:w="1644" w:type="dxa"/>
            <w:vMerge/>
          </w:tcPr>
          <w:p w:rsidR="00F815CF" w:rsidRPr="00F815CF" w:rsidRDefault="00F8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815CF" w:rsidRPr="00F815CF" w:rsidRDefault="00F815CF">
            <w:pPr>
              <w:rPr>
                <w:rFonts w:ascii="Times New Roman" w:hAnsi="Times New Roman" w:cs="Times New Roman"/>
              </w:rPr>
            </w:pPr>
          </w:p>
        </w:tc>
      </w:tr>
    </w:tbl>
    <w:p w:rsidR="00F815CF" w:rsidRPr="00F815CF" w:rsidRDefault="00F815CF">
      <w:pPr>
        <w:pStyle w:val="ConsPlusNormal"/>
        <w:jc w:val="both"/>
        <w:rPr>
          <w:rFonts w:ascii="Times New Roman" w:hAnsi="Times New Roman" w:cs="Times New Roman"/>
        </w:rPr>
      </w:pPr>
    </w:p>
    <w:p w:rsidR="00F815CF" w:rsidRPr="00F815CF" w:rsidRDefault="00F815CF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8. Нормативные основы целевой модели наставничества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8.1. Целевая модель наставничества опирается на нормативные правовые акты Российской Федерации и разработана с целью формирования организационно-методической основы для внедрения в субъектах Российской Федерации и последующего развития механизмов наставничества обучающихся образовательных организаций, в том числе с применением лучших практик обмена опытом между обучающимися и привлечением представителей региональных предприятий и организаций к этой деятельности.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1" w:history="1">
        <w:r w:rsidRPr="00F815CF">
          <w:rPr>
            <w:rFonts w:ascii="Times New Roman" w:hAnsi="Times New Roman" w:cs="Times New Roman"/>
            <w:color w:val="0000FF"/>
          </w:rPr>
          <w:t>Стратегия</w:t>
        </w:r>
      </w:hyperlink>
      <w:r w:rsidRPr="00F815CF">
        <w:rPr>
          <w:rFonts w:ascii="Times New Roman" w:hAnsi="Times New Roman" w:cs="Times New Roman"/>
        </w:rPr>
        <w:t xml:space="preserve"> развития воспитания в Российской Федерации до 2025 года &lt;1&gt; актуализирует задачу объединения усилий с целью реализации единой государственной политики в области воспитания, определения сущностных характеристик современного воспитательного процесса, обмена инновационным опытом, популяризации лучших практик поддержки и раскрытия потенциала детей и подростков, в том числе посредством привлечения волонтеров-наставников.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--------------------------------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 xml:space="preserve">&lt;1&gt; </w:t>
      </w:r>
      <w:hyperlink r:id="rId12" w:history="1">
        <w:r w:rsidRPr="00F815CF">
          <w:rPr>
            <w:rFonts w:ascii="Times New Roman" w:hAnsi="Times New Roman" w:cs="Times New Roman"/>
            <w:color w:val="0000FF"/>
          </w:rPr>
          <w:t>Стратегия</w:t>
        </w:r>
      </w:hyperlink>
      <w:r w:rsidRPr="00F815CF">
        <w:rPr>
          <w:rFonts w:ascii="Times New Roman" w:hAnsi="Times New Roman" w:cs="Times New Roman"/>
        </w:rPr>
        <w:t xml:space="preserve"> развития воспитания в Российской Федерации до 2025 года, утвержденная распоряжением Правительства Российской Федерации от 29 мая 2015 г. N 996-р.</w:t>
      </w:r>
    </w:p>
    <w:p w:rsidR="00F815CF" w:rsidRPr="00F815CF" w:rsidRDefault="00F815CF">
      <w:pPr>
        <w:pStyle w:val="ConsPlusNormal"/>
        <w:jc w:val="both"/>
        <w:rPr>
          <w:rFonts w:ascii="Times New Roman" w:hAnsi="Times New Roman" w:cs="Times New Roman"/>
        </w:rPr>
      </w:pPr>
    </w:p>
    <w:p w:rsidR="00F815CF" w:rsidRPr="00F815CF" w:rsidRDefault="00F815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Нормативные правовые основания такой деятельности в Российской Федерации обеспечиваются рядом документов, соответствующих требованиям международных актов, конвенций, в том числе: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Всеобщей Декларацией добровольчества, принятой на XVI Всемирной конференции Международной ассоциации добровольческих усилий (IAVE, Амстердам, январь, 2001 год);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3" w:history="1">
        <w:r w:rsidRPr="00F815CF">
          <w:rPr>
            <w:rFonts w:ascii="Times New Roman" w:hAnsi="Times New Roman" w:cs="Times New Roman"/>
            <w:color w:val="0000FF"/>
          </w:rPr>
          <w:t>Конвенцией</w:t>
        </w:r>
      </w:hyperlink>
      <w:r w:rsidRPr="00F815CF">
        <w:rPr>
          <w:rFonts w:ascii="Times New Roman" w:hAnsi="Times New Roman" w:cs="Times New Roman"/>
        </w:rPr>
        <w:t xml:space="preserve"> о правах ребенка, одобренной Генеральной Ассамблеей ООН 20 ноября 1989 г., ратифицированной </w:t>
      </w:r>
      <w:hyperlink r:id="rId14" w:history="1">
        <w:r w:rsidRPr="00F815CF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815CF">
        <w:rPr>
          <w:rFonts w:ascii="Times New Roman" w:hAnsi="Times New Roman" w:cs="Times New Roman"/>
        </w:rPr>
        <w:t xml:space="preserve"> ВС СССР от 13 июня 1990 г. N 1559;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5" w:history="1">
        <w:r w:rsidRPr="00F815CF">
          <w:rPr>
            <w:rFonts w:ascii="Times New Roman" w:hAnsi="Times New Roman" w:cs="Times New Roman"/>
            <w:color w:val="0000FF"/>
          </w:rPr>
          <w:t>Резолюцией</w:t>
        </w:r>
      </w:hyperlink>
      <w:r w:rsidRPr="00F815CF">
        <w:rPr>
          <w:rFonts w:ascii="Times New Roman" w:hAnsi="Times New Roman" w:cs="Times New Roman"/>
        </w:rPr>
        <w:t xml:space="preserve"> Европейского парламента 2011/2088(INI) от 1 декабря 2011 г. "О предотвращении преждевременного оставления школы".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8.2. Целевая модель наставничества реализуется в целях поддержки формирования личности, саморазвития и раскрытия потенциала обучающегося, педагога или молодого специалиста. Один из способов раскрытия потенциала - формирование активной жизненной позиции обучающихся и стремление заниматься добровольческой деятельностью, способствующей самореализации личности. Нормативную правовую базу этой деятельности в нашей стране в разных сферах на федеральном уровне обеспечивают: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6" w:history="1">
        <w:r w:rsidRPr="00F815CF">
          <w:rPr>
            <w:rFonts w:ascii="Times New Roman" w:hAnsi="Times New Roman" w:cs="Times New Roman"/>
            <w:color w:val="0000FF"/>
          </w:rPr>
          <w:t>Конституция</w:t>
        </w:r>
      </w:hyperlink>
      <w:r w:rsidRPr="00F815CF">
        <w:rPr>
          <w:rFonts w:ascii="Times New Roman" w:hAnsi="Times New Roman" w:cs="Times New Roman"/>
        </w:rPr>
        <w:t xml:space="preserve"> Российской Федерации;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 xml:space="preserve">Гражданский </w:t>
      </w:r>
      <w:hyperlink r:id="rId17" w:history="1">
        <w:r w:rsidRPr="00F815CF">
          <w:rPr>
            <w:rFonts w:ascii="Times New Roman" w:hAnsi="Times New Roman" w:cs="Times New Roman"/>
            <w:color w:val="0000FF"/>
          </w:rPr>
          <w:t>кодекс</w:t>
        </w:r>
      </w:hyperlink>
      <w:r w:rsidRPr="00F815CF">
        <w:rPr>
          <w:rFonts w:ascii="Times New Roman" w:hAnsi="Times New Roman" w:cs="Times New Roman"/>
        </w:rPr>
        <w:t xml:space="preserve"> Российской Федерации;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 xml:space="preserve">Трудовой </w:t>
      </w:r>
      <w:hyperlink r:id="rId18" w:history="1">
        <w:r w:rsidRPr="00F815CF">
          <w:rPr>
            <w:rFonts w:ascii="Times New Roman" w:hAnsi="Times New Roman" w:cs="Times New Roman"/>
            <w:color w:val="0000FF"/>
          </w:rPr>
          <w:t>кодекс</w:t>
        </w:r>
      </w:hyperlink>
      <w:r w:rsidRPr="00F815CF">
        <w:rPr>
          <w:rFonts w:ascii="Times New Roman" w:hAnsi="Times New Roman" w:cs="Times New Roman"/>
        </w:rPr>
        <w:t xml:space="preserve"> Российской Федерации;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 xml:space="preserve">Федеральный </w:t>
      </w:r>
      <w:hyperlink r:id="rId19" w:history="1">
        <w:r w:rsidRPr="00F815CF">
          <w:rPr>
            <w:rFonts w:ascii="Times New Roman" w:hAnsi="Times New Roman" w:cs="Times New Roman"/>
            <w:color w:val="0000FF"/>
          </w:rPr>
          <w:t>закон</w:t>
        </w:r>
      </w:hyperlink>
      <w:r w:rsidRPr="00F815CF">
        <w:rPr>
          <w:rFonts w:ascii="Times New Roman" w:hAnsi="Times New Roman" w:cs="Times New Roman"/>
        </w:rPr>
        <w:t xml:space="preserve"> от 11 августа 1995 г. N 135-ФЗ "О благотворительной деятельности и благотворительных организациях";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lastRenderedPageBreak/>
        <w:t xml:space="preserve">Федеральный </w:t>
      </w:r>
      <w:hyperlink r:id="rId20" w:history="1">
        <w:r w:rsidRPr="00F815CF">
          <w:rPr>
            <w:rFonts w:ascii="Times New Roman" w:hAnsi="Times New Roman" w:cs="Times New Roman"/>
            <w:color w:val="0000FF"/>
          </w:rPr>
          <w:t>закон</w:t>
        </w:r>
      </w:hyperlink>
      <w:r w:rsidRPr="00F815CF">
        <w:rPr>
          <w:rFonts w:ascii="Times New Roman" w:hAnsi="Times New Roman" w:cs="Times New Roman"/>
        </w:rPr>
        <w:t xml:space="preserve"> от 19 мая 1995 г. N 82-ФЗ "Об общественных объединениях";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 xml:space="preserve">Федеральный </w:t>
      </w:r>
      <w:hyperlink r:id="rId21" w:history="1">
        <w:r w:rsidRPr="00F815CF">
          <w:rPr>
            <w:rFonts w:ascii="Times New Roman" w:hAnsi="Times New Roman" w:cs="Times New Roman"/>
            <w:color w:val="0000FF"/>
          </w:rPr>
          <w:t>закон</w:t>
        </w:r>
      </w:hyperlink>
      <w:r w:rsidRPr="00F815CF">
        <w:rPr>
          <w:rFonts w:ascii="Times New Roman" w:hAnsi="Times New Roman" w:cs="Times New Roman"/>
        </w:rPr>
        <w:t xml:space="preserve"> от 12 января 1996 г. N 7-ФЗ "О некоммерческих организациях";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2" w:history="1">
        <w:r w:rsidRPr="00F815CF">
          <w:rPr>
            <w:rFonts w:ascii="Times New Roman" w:hAnsi="Times New Roman" w:cs="Times New Roman"/>
            <w:color w:val="0000FF"/>
          </w:rPr>
          <w:t>Концепция</w:t>
        </w:r>
      </w:hyperlink>
      <w:r w:rsidRPr="00F815CF">
        <w:rPr>
          <w:rFonts w:ascii="Times New Roman" w:hAnsi="Times New Roman" w:cs="Times New Roman"/>
        </w:rPr>
        <w:t xml:space="preserve"> содействия развитию благотворительной деятельности и добровольчества в Российской Федерации на период до 2025 года, утвержденная распоряжением Правительства Российской Федерации от 15 ноября 2019 г. N 2705-р).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8.3. Наставническую деятельность, в том числе в образовательной среде, регламентируют: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N 45 от 14 мая 2010 г.);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3" w:history="1">
        <w:r w:rsidRPr="00F815CF">
          <w:rPr>
            <w:rFonts w:ascii="Times New Roman" w:hAnsi="Times New Roman" w:cs="Times New Roman"/>
            <w:color w:val="0000FF"/>
          </w:rPr>
          <w:t>Основы</w:t>
        </w:r>
      </w:hyperlink>
      <w:r w:rsidRPr="00F815CF">
        <w:rPr>
          <w:rFonts w:ascii="Times New Roman" w:hAnsi="Times New Roman" w:cs="Times New Roman"/>
        </w:rPr>
        <w:t xml:space="preserve"> государственной молодежной политики Российской Федерации на период до 2025 года, утвержденные распоряжением Правительства Российской Федерации от 29 ноября 2014 г. N 2403-Р);</w:t>
      </w:r>
    </w:p>
    <w:p w:rsidR="00F815CF" w:rsidRPr="00F815CF" w:rsidRDefault="00F81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 xml:space="preserve">Федеральный </w:t>
      </w:r>
      <w:hyperlink r:id="rId24" w:history="1">
        <w:r w:rsidRPr="00F815CF">
          <w:rPr>
            <w:rFonts w:ascii="Times New Roman" w:hAnsi="Times New Roman" w:cs="Times New Roman"/>
            <w:color w:val="0000FF"/>
          </w:rPr>
          <w:t>закон</w:t>
        </w:r>
      </w:hyperlink>
      <w:r w:rsidRPr="00F815CF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Федерации".</w:t>
      </w:r>
    </w:p>
    <w:p w:rsidR="00F815CF" w:rsidRPr="00F815CF" w:rsidRDefault="00F815CF">
      <w:pPr>
        <w:pStyle w:val="ConsPlusNormal"/>
        <w:jc w:val="both"/>
        <w:rPr>
          <w:rFonts w:ascii="Times New Roman" w:hAnsi="Times New Roman" w:cs="Times New Roman"/>
        </w:rPr>
      </w:pPr>
    </w:p>
    <w:p w:rsidR="00F815CF" w:rsidRPr="00F815CF" w:rsidRDefault="00F815CF">
      <w:pPr>
        <w:pStyle w:val="ConsPlusNormal"/>
        <w:jc w:val="both"/>
        <w:rPr>
          <w:rFonts w:ascii="Times New Roman" w:hAnsi="Times New Roman" w:cs="Times New Roman"/>
        </w:rPr>
      </w:pPr>
    </w:p>
    <w:p w:rsidR="00F815CF" w:rsidRPr="00F815CF" w:rsidRDefault="00F815CF">
      <w:pPr>
        <w:pStyle w:val="ConsPlusNormal"/>
        <w:jc w:val="both"/>
        <w:rPr>
          <w:rFonts w:ascii="Times New Roman" w:hAnsi="Times New Roman" w:cs="Times New Roman"/>
        </w:rPr>
      </w:pPr>
    </w:p>
    <w:p w:rsidR="00F815CF" w:rsidRDefault="00F815C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15CF" w:rsidRDefault="00F815C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15CF" w:rsidRDefault="00F815C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815CF" w:rsidRPr="00F815CF" w:rsidRDefault="00F815C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Приложение</w:t>
      </w:r>
    </w:p>
    <w:p w:rsidR="00F815CF" w:rsidRPr="00F815CF" w:rsidRDefault="00F815CF">
      <w:pPr>
        <w:pStyle w:val="ConsPlusNormal"/>
        <w:jc w:val="both"/>
        <w:rPr>
          <w:rFonts w:ascii="Times New Roman" w:hAnsi="Times New Roman" w:cs="Times New Roman"/>
        </w:rPr>
      </w:pPr>
    </w:p>
    <w:p w:rsidR="00F815CF" w:rsidRPr="00F815CF" w:rsidRDefault="00F815CF">
      <w:pPr>
        <w:pStyle w:val="ConsPlusNormal"/>
        <w:jc w:val="center"/>
        <w:rPr>
          <w:rFonts w:ascii="Times New Roman" w:hAnsi="Times New Roman" w:cs="Times New Roman"/>
        </w:rPr>
      </w:pPr>
      <w:bookmarkStart w:id="2" w:name="P377"/>
      <w:bookmarkEnd w:id="2"/>
      <w:r w:rsidRPr="00F815CF">
        <w:rPr>
          <w:rFonts w:ascii="Times New Roman" w:hAnsi="Times New Roman" w:cs="Times New Roman"/>
        </w:rPr>
        <w:t>ПРИМЕРНЫЕ ФОРМЫ ДОКУМЕНТОВ</w:t>
      </w:r>
    </w:p>
    <w:p w:rsidR="00F815CF" w:rsidRPr="00F815CF" w:rsidRDefault="00F815CF">
      <w:pPr>
        <w:pStyle w:val="ConsPlusNormal"/>
        <w:jc w:val="both"/>
        <w:rPr>
          <w:rFonts w:ascii="Times New Roman" w:hAnsi="Times New Roman" w:cs="Times New Roman"/>
        </w:rPr>
      </w:pPr>
    </w:p>
    <w:p w:rsidR="00F815CF" w:rsidRPr="00F815CF" w:rsidRDefault="00F815CF">
      <w:pPr>
        <w:pStyle w:val="ConsPlusNormal"/>
        <w:jc w:val="center"/>
        <w:outlineLvl w:val="2"/>
        <w:rPr>
          <w:rFonts w:ascii="Times New Roman" w:hAnsi="Times New Roman" w:cs="Times New Roman"/>
        </w:rPr>
      </w:pPr>
      <w:bookmarkStart w:id="3" w:name="P379"/>
      <w:bookmarkEnd w:id="3"/>
      <w:r w:rsidRPr="00F815CF">
        <w:rPr>
          <w:rFonts w:ascii="Times New Roman" w:hAnsi="Times New Roman" w:cs="Times New Roman"/>
        </w:rPr>
        <w:t>1. Примерная форма базы наставляемых</w:t>
      </w:r>
    </w:p>
    <w:p w:rsidR="00F815CF" w:rsidRPr="00F815CF" w:rsidRDefault="00F815C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964"/>
        <w:gridCol w:w="1810"/>
        <w:gridCol w:w="1559"/>
        <w:gridCol w:w="1559"/>
        <w:gridCol w:w="1418"/>
        <w:gridCol w:w="794"/>
        <w:gridCol w:w="907"/>
        <w:gridCol w:w="1185"/>
        <w:gridCol w:w="1225"/>
        <w:gridCol w:w="794"/>
        <w:gridCol w:w="1615"/>
        <w:gridCol w:w="993"/>
      </w:tblGrid>
      <w:tr w:rsidR="00F815CF" w:rsidRPr="00F815CF" w:rsidTr="00F815CF">
        <w:tc>
          <w:tcPr>
            <w:tcW w:w="340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815CF" w:rsidRPr="00F815CF" w:rsidRDefault="00F815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ФИО наставляемого</w:t>
            </w:r>
          </w:p>
        </w:tc>
        <w:tc>
          <w:tcPr>
            <w:tcW w:w="1810" w:type="dxa"/>
          </w:tcPr>
          <w:p w:rsidR="00F815CF" w:rsidRPr="00F815CF" w:rsidRDefault="00F815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Контактные данные для связи (данные представителя)</w:t>
            </w:r>
          </w:p>
        </w:tc>
        <w:tc>
          <w:tcPr>
            <w:tcW w:w="1559" w:type="dxa"/>
          </w:tcPr>
          <w:p w:rsidR="00F815CF" w:rsidRPr="00F815CF" w:rsidRDefault="00F815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Год рождения наставляемого</w:t>
            </w:r>
          </w:p>
        </w:tc>
        <w:tc>
          <w:tcPr>
            <w:tcW w:w="1559" w:type="dxa"/>
          </w:tcPr>
          <w:p w:rsidR="00F815CF" w:rsidRPr="00F815CF" w:rsidRDefault="00F815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Основной запрос наставляемого</w:t>
            </w:r>
          </w:p>
        </w:tc>
        <w:tc>
          <w:tcPr>
            <w:tcW w:w="1418" w:type="dxa"/>
          </w:tcPr>
          <w:p w:rsidR="00F815CF" w:rsidRPr="00F815CF" w:rsidRDefault="00F815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Дата вхождения в программу</w:t>
            </w:r>
          </w:p>
        </w:tc>
        <w:tc>
          <w:tcPr>
            <w:tcW w:w="794" w:type="dxa"/>
          </w:tcPr>
          <w:p w:rsidR="00F815CF" w:rsidRPr="00F815CF" w:rsidRDefault="00F815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ФИО наставника</w:t>
            </w:r>
          </w:p>
        </w:tc>
        <w:tc>
          <w:tcPr>
            <w:tcW w:w="907" w:type="dxa"/>
          </w:tcPr>
          <w:p w:rsidR="00F815CF" w:rsidRPr="00F815CF" w:rsidRDefault="00F815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Форма наставничества</w:t>
            </w:r>
          </w:p>
        </w:tc>
        <w:tc>
          <w:tcPr>
            <w:tcW w:w="1185" w:type="dxa"/>
          </w:tcPr>
          <w:p w:rsidR="00F815CF" w:rsidRPr="00F815CF" w:rsidRDefault="00F815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Место работы/учебы наставника</w:t>
            </w:r>
          </w:p>
        </w:tc>
        <w:tc>
          <w:tcPr>
            <w:tcW w:w="1225" w:type="dxa"/>
          </w:tcPr>
          <w:p w:rsidR="00F815CF" w:rsidRPr="00F815CF" w:rsidRDefault="00F815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Дата завершения программы</w:t>
            </w:r>
          </w:p>
        </w:tc>
        <w:tc>
          <w:tcPr>
            <w:tcW w:w="794" w:type="dxa"/>
          </w:tcPr>
          <w:p w:rsidR="00F815CF" w:rsidRPr="00F815CF" w:rsidRDefault="00F815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Результаты программы</w:t>
            </w:r>
          </w:p>
        </w:tc>
        <w:tc>
          <w:tcPr>
            <w:tcW w:w="1615" w:type="dxa"/>
          </w:tcPr>
          <w:p w:rsidR="00F815CF" w:rsidRPr="00F815CF" w:rsidRDefault="00F815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Ссылка на кейс/отзыв наставляемого, размещенные на сайте организации</w:t>
            </w:r>
          </w:p>
        </w:tc>
        <w:tc>
          <w:tcPr>
            <w:tcW w:w="993" w:type="dxa"/>
          </w:tcPr>
          <w:p w:rsidR="00F815CF" w:rsidRPr="00F815CF" w:rsidRDefault="00F815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Отметка о прохождении программы</w:t>
            </w:r>
          </w:p>
        </w:tc>
      </w:tr>
      <w:tr w:rsidR="00F815CF" w:rsidRPr="00F815CF" w:rsidTr="00F815CF">
        <w:tc>
          <w:tcPr>
            <w:tcW w:w="340" w:type="dxa"/>
            <w:vAlign w:val="center"/>
          </w:tcPr>
          <w:p w:rsidR="00F815CF" w:rsidRPr="00F815CF" w:rsidRDefault="00F815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15CF" w:rsidRPr="00F815CF" w:rsidTr="00F815CF">
        <w:tc>
          <w:tcPr>
            <w:tcW w:w="340" w:type="dxa"/>
            <w:vAlign w:val="center"/>
          </w:tcPr>
          <w:p w:rsidR="00F815CF" w:rsidRPr="00F815CF" w:rsidRDefault="00F815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815CF" w:rsidRPr="00F815CF" w:rsidRDefault="00F815CF">
      <w:pPr>
        <w:pStyle w:val="ConsPlusNormal"/>
        <w:jc w:val="both"/>
        <w:rPr>
          <w:rFonts w:ascii="Times New Roman" w:hAnsi="Times New Roman" w:cs="Times New Roman"/>
        </w:rPr>
      </w:pPr>
    </w:p>
    <w:p w:rsidR="00F815CF" w:rsidRDefault="00F815CF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F815CF" w:rsidRDefault="00F815CF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F815CF" w:rsidRDefault="00F815CF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F815CF" w:rsidRDefault="00F815CF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F815CF" w:rsidRPr="00F815CF" w:rsidRDefault="00F815CF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2. Примерная форма базы наставников</w:t>
      </w:r>
    </w:p>
    <w:p w:rsidR="00F815CF" w:rsidRPr="00F815CF" w:rsidRDefault="00F815C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840"/>
        <w:gridCol w:w="1367"/>
        <w:gridCol w:w="850"/>
        <w:gridCol w:w="965"/>
        <w:gridCol w:w="1303"/>
        <w:gridCol w:w="993"/>
        <w:gridCol w:w="977"/>
        <w:gridCol w:w="1090"/>
        <w:gridCol w:w="864"/>
        <w:gridCol w:w="1038"/>
        <w:gridCol w:w="567"/>
        <w:gridCol w:w="1042"/>
        <w:gridCol w:w="869"/>
        <w:gridCol w:w="703"/>
        <w:gridCol w:w="1355"/>
      </w:tblGrid>
      <w:tr w:rsidR="00F815CF" w:rsidRPr="00F815CF" w:rsidTr="00F815CF">
        <w:tc>
          <w:tcPr>
            <w:tcW w:w="340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F815CF" w:rsidRPr="00F815CF" w:rsidRDefault="00F815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ФИО наставника</w:t>
            </w:r>
          </w:p>
        </w:tc>
        <w:tc>
          <w:tcPr>
            <w:tcW w:w="1367" w:type="dxa"/>
          </w:tcPr>
          <w:p w:rsidR="00F815CF" w:rsidRPr="00F815CF" w:rsidRDefault="00F815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Контактные данные для связи</w:t>
            </w:r>
          </w:p>
        </w:tc>
        <w:tc>
          <w:tcPr>
            <w:tcW w:w="850" w:type="dxa"/>
          </w:tcPr>
          <w:p w:rsidR="00F815CF" w:rsidRPr="00F815CF" w:rsidRDefault="00F815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Место работы/учебы наставника</w:t>
            </w:r>
          </w:p>
        </w:tc>
        <w:tc>
          <w:tcPr>
            <w:tcW w:w="965" w:type="dxa"/>
          </w:tcPr>
          <w:p w:rsidR="00F815CF" w:rsidRPr="00F815CF" w:rsidRDefault="00F815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Основные компетенции наставника</w:t>
            </w:r>
          </w:p>
        </w:tc>
        <w:tc>
          <w:tcPr>
            <w:tcW w:w="1303" w:type="dxa"/>
          </w:tcPr>
          <w:p w:rsidR="00F815CF" w:rsidRPr="00F815CF" w:rsidRDefault="00F815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Важные для программы достижения наставника</w:t>
            </w:r>
          </w:p>
        </w:tc>
        <w:tc>
          <w:tcPr>
            <w:tcW w:w="993" w:type="dxa"/>
          </w:tcPr>
          <w:p w:rsidR="00F815CF" w:rsidRPr="00F815CF" w:rsidRDefault="00F815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Интересы наставника</w:t>
            </w:r>
          </w:p>
        </w:tc>
        <w:tc>
          <w:tcPr>
            <w:tcW w:w="977" w:type="dxa"/>
          </w:tcPr>
          <w:p w:rsidR="00F815CF" w:rsidRPr="00F815CF" w:rsidRDefault="00F815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Желаемый возраст наставляемых</w:t>
            </w:r>
          </w:p>
        </w:tc>
        <w:tc>
          <w:tcPr>
            <w:tcW w:w="1090" w:type="dxa"/>
          </w:tcPr>
          <w:p w:rsidR="00F815CF" w:rsidRPr="00F815CF" w:rsidRDefault="00F815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Ресурс времени на программу наставничества</w:t>
            </w:r>
          </w:p>
        </w:tc>
        <w:tc>
          <w:tcPr>
            <w:tcW w:w="864" w:type="dxa"/>
          </w:tcPr>
          <w:p w:rsidR="00F815CF" w:rsidRPr="00F815CF" w:rsidRDefault="00F815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Дата вхождения в программу</w:t>
            </w:r>
          </w:p>
        </w:tc>
        <w:tc>
          <w:tcPr>
            <w:tcW w:w="1038" w:type="dxa"/>
          </w:tcPr>
          <w:p w:rsidR="00F815CF" w:rsidRPr="00F815CF" w:rsidRDefault="00F815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ФИО наставляемого (наставляемых)</w:t>
            </w:r>
          </w:p>
        </w:tc>
        <w:tc>
          <w:tcPr>
            <w:tcW w:w="567" w:type="dxa"/>
          </w:tcPr>
          <w:p w:rsidR="00F815CF" w:rsidRPr="00F815CF" w:rsidRDefault="00F815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Форма наставничества</w:t>
            </w:r>
          </w:p>
        </w:tc>
        <w:tc>
          <w:tcPr>
            <w:tcW w:w="1042" w:type="dxa"/>
          </w:tcPr>
          <w:p w:rsidR="00F815CF" w:rsidRPr="00F815CF" w:rsidRDefault="00F815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Место работы/учебы наставляемого</w:t>
            </w:r>
          </w:p>
        </w:tc>
        <w:tc>
          <w:tcPr>
            <w:tcW w:w="869" w:type="dxa"/>
          </w:tcPr>
          <w:p w:rsidR="00F815CF" w:rsidRPr="00F815CF" w:rsidRDefault="00F815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Дата завершения программы</w:t>
            </w:r>
          </w:p>
        </w:tc>
        <w:tc>
          <w:tcPr>
            <w:tcW w:w="703" w:type="dxa"/>
          </w:tcPr>
          <w:p w:rsidR="00F815CF" w:rsidRPr="00F815CF" w:rsidRDefault="00F815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Результаты программы</w:t>
            </w:r>
          </w:p>
        </w:tc>
        <w:tc>
          <w:tcPr>
            <w:tcW w:w="1355" w:type="dxa"/>
          </w:tcPr>
          <w:p w:rsidR="00F815CF" w:rsidRPr="00F815CF" w:rsidRDefault="00F815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Ссылка на кейс/отзыв наставника, размещенные на сайте организации</w:t>
            </w:r>
          </w:p>
        </w:tc>
      </w:tr>
      <w:tr w:rsidR="00F815CF" w:rsidRPr="00F815CF" w:rsidTr="00F815CF">
        <w:tc>
          <w:tcPr>
            <w:tcW w:w="340" w:type="dxa"/>
            <w:vAlign w:val="center"/>
          </w:tcPr>
          <w:p w:rsidR="00F815CF" w:rsidRPr="00F815CF" w:rsidRDefault="00F815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15CF" w:rsidRPr="00F815CF" w:rsidTr="00F815CF">
        <w:tc>
          <w:tcPr>
            <w:tcW w:w="340" w:type="dxa"/>
            <w:vAlign w:val="center"/>
          </w:tcPr>
          <w:p w:rsidR="00F815CF" w:rsidRPr="00F815CF" w:rsidRDefault="00F815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815CF" w:rsidRPr="00F815CF" w:rsidRDefault="00F815CF">
      <w:pPr>
        <w:rPr>
          <w:rFonts w:ascii="Times New Roman" w:hAnsi="Times New Roman" w:cs="Times New Roman"/>
        </w:rPr>
        <w:sectPr w:rsidR="00F815CF" w:rsidRPr="00F815CF" w:rsidSect="00F815CF">
          <w:pgSz w:w="16838" w:h="11905" w:orient="landscape"/>
          <w:pgMar w:top="709" w:right="1134" w:bottom="850" w:left="993" w:header="0" w:footer="0" w:gutter="0"/>
          <w:cols w:space="720"/>
        </w:sectPr>
      </w:pPr>
    </w:p>
    <w:p w:rsidR="00F815CF" w:rsidRPr="00F815CF" w:rsidRDefault="00F815CF">
      <w:pPr>
        <w:pStyle w:val="ConsPlusNormal"/>
        <w:jc w:val="both"/>
        <w:rPr>
          <w:rFonts w:ascii="Times New Roman" w:hAnsi="Times New Roman" w:cs="Times New Roman"/>
        </w:rPr>
      </w:pPr>
    </w:p>
    <w:p w:rsidR="00F815CF" w:rsidRPr="00F815CF" w:rsidRDefault="00F815CF">
      <w:pPr>
        <w:pStyle w:val="ConsPlusNormal"/>
        <w:jc w:val="center"/>
        <w:outlineLvl w:val="2"/>
        <w:rPr>
          <w:rFonts w:ascii="Times New Roman" w:hAnsi="Times New Roman" w:cs="Times New Roman"/>
        </w:rPr>
      </w:pPr>
      <w:bookmarkStart w:id="4" w:name="P472"/>
      <w:bookmarkEnd w:id="4"/>
      <w:r w:rsidRPr="00F815CF">
        <w:rPr>
          <w:rFonts w:ascii="Times New Roman" w:hAnsi="Times New Roman" w:cs="Times New Roman"/>
        </w:rPr>
        <w:t>3. Примерная форма дорожной карты внедрения целевой модели</w:t>
      </w:r>
    </w:p>
    <w:p w:rsidR="00F815CF" w:rsidRPr="00F815CF" w:rsidRDefault="00F815CF">
      <w:pPr>
        <w:pStyle w:val="ConsPlusNormal"/>
        <w:jc w:val="center"/>
        <w:rPr>
          <w:rFonts w:ascii="Times New Roman" w:hAnsi="Times New Roman" w:cs="Times New Roman"/>
        </w:rPr>
      </w:pPr>
      <w:r w:rsidRPr="00F815CF">
        <w:rPr>
          <w:rFonts w:ascii="Times New Roman" w:hAnsi="Times New Roman" w:cs="Times New Roman"/>
        </w:rPr>
        <w:t>наставничества в образовательной организации</w:t>
      </w:r>
    </w:p>
    <w:p w:rsidR="00F815CF" w:rsidRPr="00F815CF" w:rsidRDefault="00F815C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25"/>
        <w:gridCol w:w="1134"/>
        <w:gridCol w:w="1701"/>
      </w:tblGrid>
      <w:tr w:rsidR="00F815CF" w:rsidRPr="00F815CF" w:rsidTr="00F815CF">
        <w:tc>
          <w:tcPr>
            <w:tcW w:w="7225" w:type="dxa"/>
          </w:tcPr>
          <w:p w:rsidR="00F815CF" w:rsidRPr="00F815CF" w:rsidRDefault="00F815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134" w:type="dxa"/>
          </w:tcPr>
          <w:p w:rsidR="00F815CF" w:rsidRPr="00F815CF" w:rsidRDefault="00F815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701" w:type="dxa"/>
          </w:tcPr>
          <w:p w:rsidR="00F815CF" w:rsidRPr="00F815CF" w:rsidRDefault="00F815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F815CF" w:rsidRPr="00F815CF" w:rsidTr="00F815CF">
        <w:tc>
          <w:tcPr>
            <w:tcW w:w="7225" w:type="dxa"/>
            <w:vAlign w:val="center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Информирование педагогического сообщества образовательной организации о реализации программы наставничества</w:t>
            </w:r>
          </w:p>
        </w:tc>
        <w:tc>
          <w:tcPr>
            <w:tcW w:w="1134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15CF" w:rsidRPr="00F815CF" w:rsidTr="00F815CF">
        <w:tc>
          <w:tcPr>
            <w:tcW w:w="7225" w:type="dxa"/>
            <w:vAlign w:val="center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Информирование родительского сообщества о планируемой реализации программы наставничества</w:t>
            </w:r>
          </w:p>
        </w:tc>
        <w:tc>
          <w:tcPr>
            <w:tcW w:w="1134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15CF" w:rsidRPr="00F815CF" w:rsidTr="00F815CF">
        <w:tc>
          <w:tcPr>
            <w:tcW w:w="7225" w:type="dxa"/>
            <w:vAlign w:val="center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Встреча с сообществом выпускников и/или представителями региональных организаций и предприятий с целью информирования о реализации программы наставничества</w:t>
            </w:r>
          </w:p>
        </w:tc>
        <w:tc>
          <w:tcPr>
            <w:tcW w:w="1134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15CF" w:rsidRPr="00F815CF" w:rsidTr="00F815CF">
        <w:tc>
          <w:tcPr>
            <w:tcW w:w="7225" w:type="dxa"/>
            <w:vAlign w:val="center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Встреча с обучающимися образовательной организации с информированием о реализуемой программе наставничества</w:t>
            </w:r>
          </w:p>
        </w:tc>
        <w:tc>
          <w:tcPr>
            <w:tcW w:w="1134" w:type="dxa"/>
            <w:vMerge w:val="restart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15CF" w:rsidRPr="00F815CF" w:rsidTr="00F815CF">
        <w:tc>
          <w:tcPr>
            <w:tcW w:w="7225" w:type="dxa"/>
            <w:vAlign w:val="center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Проведение анкетирования среди обучающихся/педагогов, желающих принять участие в программе наставничества. Сбор согласий на сбор и обработку персональных данных от совершеннолетних участников программы</w:t>
            </w:r>
          </w:p>
        </w:tc>
        <w:tc>
          <w:tcPr>
            <w:tcW w:w="1134" w:type="dxa"/>
            <w:vMerge/>
          </w:tcPr>
          <w:p w:rsidR="00F815CF" w:rsidRPr="00F815CF" w:rsidRDefault="00F8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15CF" w:rsidRPr="00F815CF" w:rsidTr="00F815CF">
        <w:tc>
          <w:tcPr>
            <w:tcW w:w="7225" w:type="dxa"/>
            <w:vAlign w:val="center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 xml:space="preserve">Сбор дополнительной информации </w:t>
            </w:r>
            <w:proofErr w:type="gramStart"/>
            <w:r w:rsidRPr="00F815CF">
              <w:rPr>
                <w:rFonts w:ascii="Times New Roman" w:hAnsi="Times New Roman" w:cs="Times New Roman"/>
              </w:rPr>
              <w:t>о запросах</w:t>
            </w:r>
            <w:proofErr w:type="gramEnd"/>
            <w:r w:rsidRPr="00F815CF">
              <w:rPr>
                <w:rFonts w:ascii="Times New Roman" w:hAnsi="Times New Roman" w:cs="Times New Roman"/>
              </w:rPr>
              <w:t xml:space="preserve"> наставляемых (обучающиеся/педагоги) от третьих лиц: классный руководитель, психолог, соцработник, родители. Сбор согласий на сбор и обработку персональных данных от законных представителей несовершеннолетних участников</w:t>
            </w:r>
          </w:p>
        </w:tc>
        <w:tc>
          <w:tcPr>
            <w:tcW w:w="1134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15CF" w:rsidRPr="00F815CF" w:rsidTr="00F815CF">
        <w:tc>
          <w:tcPr>
            <w:tcW w:w="7225" w:type="dxa"/>
            <w:vAlign w:val="center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Анализ полученных от наставляемых и третьих лиц данных. Формирование базы наставляемых</w:t>
            </w:r>
          </w:p>
        </w:tc>
        <w:tc>
          <w:tcPr>
            <w:tcW w:w="1134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15CF" w:rsidRPr="00F815CF" w:rsidTr="00F815CF">
        <w:tc>
          <w:tcPr>
            <w:tcW w:w="7225" w:type="dxa"/>
            <w:vAlign w:val="center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Выбор форм наставничества, реализуемых в рамках текущей программы наставничества</w:t>
            </w:r>
          </w:p>
        </w:tc>
        <w:tc>
          <w:tcPr>
            <w:tcW w:w="1134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15CF" w:rsidRPr="00F815CF" w:rsidTr="00F815CF">
        <w:tc>
          <w:tcPr>
            <w:tcW w:w="7225" w:type="dxa"/>
            <w:vAlign w:val="center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134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15CF" w:rsidRPr="00F815CF" w:rsidTr="00F815CF">
        <w:tc>
          <w:tcPr>
            <w:tcW w:w="7225" w:type="dxa"/>
            <w:vAlign w:val="center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Проведение анкетирования среди потенциальных наставников, желающих принять участие в программе наставничества. Сбор согласий на сбор и обработку персональных данных</w:t>
            </w:r>
          </w:p>
        </w:tc>
        <w:tc>
          <w:tcPr>
            <w:tcW w:w="1134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15CF" w:rsidRPr="00F815CF" w:rsidTr="00F815CF">
        <w:tc>
          <w:tcPr>
            <w:tcW w:w="7225" w:type="dxa"/>
            <w:vAlign w:val="center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Анализ заполненных анкет потенциальных наставников и сопоставление данных с анкетами наставляемых. Формирование базы наставников</w:t>
            </w:r>
          </w:p>
        </w:tc>
        <w:tc>
          <w:tcPr>
            <w:tcW w:w="1134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15CF" w:rsidRPr="00F815CF" w:rsidTr="00F815CF">
        <w:tc>
          <w:tcPr>
            <w:tcW w:w="7225" w:type="dxa"/>
            <w:vAlign w:val="center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Оценка участников-наставников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134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15CF" w:rsidRPr="00F815CF" w:rsidTr="00F815CF">
        <w:tc>
          <w:tcPr>
            <w:tcW w:w="7225" w:type="dxa"/>
            <w:vAlign w:val="center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Проведение собеседования с наставниками (в некоторых случаях с привлечением психолога)</w:t>
            </w:r>
          </w:p>
        </w:tc>
        <w:tc>
          <w:tcPr>
            <w:tcW w:w="1134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15CF" w:rsidRPr="00F815CF" w:rsidTr="00F815CF">
        <w:tc>
          <w:tcPr>
            <w:tcW w:w="7225" w:type="dxa"/>
            <w:vAlign w:val="center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 xml:space="preserve">Поиск экспертов и материалов </w:t>
            </w:r>
            <w:proofErr w:type="gramStart"/>
            <w:r w:rsidRPr="00F815CF">
              <w:rPr>
                <w:rFonts w:ascii="Times New Roman" w:hAnsi="Times New Roman" w:cs="Times New Roman"/>
              </w:rPr>
              <w:t>для проведение</w:t>
            </w:r>
            <w:proofErr w:type="gramEnd"/>
            <w:r w:rsidRPr="00F815CF">
              <w:rPr>
                <w:rFonts w:ascii="Times New Roman" w:hAnsi="Times New Roman" w:cs="Times New Roman"/>
              </w:rPr>
              <w:t xml:space="preserve"> обучения наставников</w:t>
            </w:r>
          </w:p>
        </w:tc>
        <w:tc>
          <w:tcPr>
            <w:tcW w:w="1134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15CF" w:rsidRPr="00F815CF" w:rsidTr="00F815CF">
        <w:tc>
          <w:tcPr>
            <w:tcW w:w="7225" w:type="dxa"/>
            <w:vAlign w:val="center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Обучение наставников</w:t>
            </w:r>
          </w:p>
        </w:tc>
        <w:tc>
          <w:tcPr>
            <w:tcW w:w="1134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15CF" w:rsidRPr="00F815CF" w:rsidTr="00F815CF">
        <w:tc>
          <w:tcPr>
            <w:tcW w:w="7225" w:type="dxa"/>
            <w:vAlign w:val="center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Организация групповой встречи наставников и наставляемых</w:t>
            </w:r>
          </w:p>
        </w:tc>
        <w:tc>
          <w:tcPr>
            <w:tcW w:w="1134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15CF" w:rsidRPr="00F815CF" w:rsidTr="00F815CF">
        <w:tc>
          <w:tcPr>
            <w:tcW w:w="7225" w:type="dxa"/>
            <w:vAlign w:val="center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lastRenderedPageBreak/>
              <w:t>Проведение анкетирования на предмет предпочитаемого наставника/наставляемого после завершения групповой встречи</w:t>
            </w:r>
          </w:p>
        </w:tc>
        <w:tc>
          <w:tcPr>
            <w:tcW w:w="1134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15CF" w:rsidRPr="00F815CF" w:rsidTr="00F815CF">
        <w:tc>
          <w:tcPr>
            <w:tcW w:w="7225" w:type="dxa"/>
            <w:vAlign w:val="center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Анализ анкет групповой встречи и соединение наставников и наставляемых в пары</w:t>
            </w:r>
          </w:p>
        </w:tc>
        <w:tc>
          <w:tcPr>
            <w:tcW w:w="1134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15CF" w:rsidRPr="00F815CF" w:rsidTr="00F815CF">
        <w:tc>
          <w:tcPr>
            <w:tcW w:w="7225" w:type="dxa"/>
            <w:vAlign w:val="center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Информирование участников о 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1134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15CF" w:rsidRPr="00F815CF" w:rsidTr="00F815CF">
        <w:tc>
          <w:tcPr>
            <w:tcW w:w="7225" w:type="dxa"/>
            <w:vAlign w:val="center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Проведение первой, организационной, встречи наставника и наставляемого</w:t>
            </w:r>
          </w:p>
        </w:tc>
        <w:tc>
          <w:tcPr>
            <w:tcW w:w="1134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15CF" w:rsidRPr="00F815CF" w:rsidTr="00F815CF">
        <w:tc>
          <w:tcPr>
            <w:tcW w:w="7225" w:type="dxa"/>
            <w:vAlign w:val="center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Проведение второй, пробной рабочей, встречи наставника и наставляемого</w:t>
            </w:r>
          </w:p>
        </w:tc>
        <w:tc>
          <w:tcPr>
            <w:tcW w:w="1134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15CF" w:rsidRPr="00F815CF" w:rsidTr="00F815CF">
        <w:tc>
          <w:tcPr>
            <w:tcW w:w="7225" w:type="dxa"/>
            <w:vAlign w:val="center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Проведение встречи-планирования рабочего процесса в рамках программы наставничества с наставником и наставляемым</w:t>
            </w:r>
          </w:p>
        </w:tc>
        <w:tc>
          <w:tcPr>
            <w:tcW w:w="1134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15CF" w:rsidRPr="00F815CF" w:rsidTr="00F815CF">
        <w:tc>
          <w:tcPr>
            <w:tcW w:w="7225" w:type="dxa"/>
            <w:vAlign w:val="center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Регулярные встречи наставника и наставляемого</w:t>
            </w:r>
          </w:p>
        </w:tc>
        <w:tc>
          <w:tcPr>
            <w:tcW w:w="1134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15CF" w:rsidRPr="00F815CF" w:rsidTr="00F815CF">
        <w:tc>
          <w:tcPr>
            <w:tcW w:w="7225" w:type="dxa"/>
            <w:vAlign w:val="center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Сроки сбора обратной связи от участников программы наставничества</w:t>
            </w:r>
          </w:p>
        </w:tc>
        <w:tc>
          <w:tcPr>
            <w:tcW w:w="1134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15CF" w:rsidRPr="00F815CF" w:rsidTr="00F815CF">
        <w:tc>
          <w:tcPr>
            <w:tcW w:w="7225" w:type="dxa"/>
            <w:vAlign w:val="center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Проведение заключительной встречи наставника и наставляемого</w:t>
            </w:r>
          </w:p>
        </w:tc>
        <w:tc>
          <w:tcPr>
            <w:tcW w:w="1134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15CF" w:rsidRPr="00F815CF" w:rsidTr="00F815CF">
        <w:tc>
          <w:tcPr>
            <w:tcW w:w="7225" w:type="dxa"/>
            <w:vAlign w:val="center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Проведение групповой заключительной встречи всех пар и групп наставников и наставляемых</w:t>
            </w:r>
          </w:p>
        </w:tc>
        <w:tc>
          <w:tcPr>
            <w:tcW w:w="1134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15CF" w:rsidRPr="00F815CF" w:rsidTr="00F815CF">
        <w:tc>
          <w:tcPr>
            <w:tcW w:w="7225" w:type="dxa"/>
            <w:vAlign w:val="center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Анкетирование участников. Проведение мониторинга личной удовлетворенности участием в программе наставничества</w:t>
            </w:r>
          </w:p>
        </w:tc>
        <w:tc>
          <w:tcPr>
            <w:tcW w:w="1134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15CF" w:rsidRPr="00F815CF" w:rsidTr="00F815CF">
        <w:tc>
          <w:tcPr>
            <w:tcW w:w="7225" w:type="dxa"/>
            <w:vAlign w:val="center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Приглашение на торжественное мероприятие всех участников программы наставничества, их родных, представителей организаций-партнеров, представителей администрации муниципалитета, представителей иных образовательных организаций и некоммерческих организаций</w:t>
            </w:r>
          </w:p>
        </w:tc>
        <w:tc>
          <w:tcPr>
            <w:tcW w:w="1134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15CF" w:rsidRPr="00F815CF" w:rsidTr="00F815CF">
        <w:tc>
          <w:tcPr>
            <w:tcW w:w="7225" w:type="dxa"/>
            <w:vAlign w:val="center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Проведение торжественного мероприятия для подведения итогов программы наставничества и награждения лучших наставников</w:t>
            </w:r>
          </w:p>
        </w:tc>
        <w:tc>
          <w:tcPr>
            <w:tcW w:w="1134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15CF" w:rsidRPr="00F815CF" w:rsidTr="00F815CF">
        <w:tc>
          <w:tcPr>
            <w:tcW w:w="7225" w:type="dxa"/>
            <w:vAlign w:val="center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Проведение мониторинга качества реализации программы наставничества</w:t>
            </w:r>
          </w:p>
        </w:tc>
        <w:tc>
          <w:tcPr>
            <w:tcW w:w="1134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15CF" w:rsidRPr="00F815CF" w:rsidTr="00F815CF">
        <w:tc>
          <w:tcPr>
            <w:tcW w:w="7225" w:type="dxa"/>
            <w:vAlign w:val="center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Оценка участников по заданным параметрам, проведение второго, заключающего этапа мониторинга влияния программ на всех участников</w:t>
            </w:r>
          </w:p>
        </w:tc>
        <w:tc>
          <w:tcPr>
            <w:tcW w:w="1134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15CF" w:rsidRPr="00F815CF" w:rsidTr="00F815CF">
        <w:tc>
          <w:tcPr>
            <w:tcW w:w="7225" w:type="dxa"/>
            <w:vAlign w:val="center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Оформление итогов и процессов совместной работы в рамках программы наставничества в кейсы</w:t>
            </w:r>
          </w:p>
        </w:tc>
        <w:tc>
          <w:tcPr>
            <w:tcW w:w="1134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15CF" w:rsidRPr="00F815CF" w:rsidTr="00F815CF">
        <w:tc>
          <w:tcPr>
            <w:tcW w:w="7225" w:type="dxa"/>
            <w:vAlign w:val="center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Публикация результатов программы наставничества, лучших наставников, кейсов на сайтах образовательной организации и организаций-партнеров</w:t>
            </w:r>
          </w:p>
        </w:tc>
        <w:tc>
          <w:tcPr>
            <w:tcW w:w="1134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15CF" w:rsidRPr="00F815CF" w:rsidTr="00F815CF">
        <w:tc>
          <w:tcPr>
            <w:tcW w:w="7225" w:type="dxa"/>
            <w:vAlign w:val="center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  <w:r w:rsidRPr="00F815CF">
              <w:rPr>
                <w:rFonts w:ascii="Times New Roman" w:hAnsi="Times New Roman" w:cs="Times New Roman"/>
              </w:rP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1134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15CF" w:rsidRPr="00F815CF" w:rsidRDefault="00F815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815CF" w:rsidRPr="00F815CF" w:rsidRDefault="00F815CF">
      <w:pPr>
        <w:pStyle w:val="ConsPlusNormal"/>
        <w:jc w:val="both"/>
        <w:rPr>
          <w:rFonts w:ascii="Times New Roman" w:hAnsi="Times New Roman" w:cs="Times New Roman"/>
        </w:rPr>
      </w:pPr>
    </w:p>
    <w:p w:rsidR="00F815CF" w:rsidRPr="00F815CF" w:rsidRDefault="00F815CF">
      <w:pPr>
        <w:pStyle w:val="ConsPlusNormal"/>
        <w:jc w:val="both"/>
        <w:rPr>
          <w:rFonts w:ascii="Times New Roman" w:hAnsi="Times New Roman" w:cs="Times New Roman"/>
        </w:rPr>
      </w:pPr>
    </w:p>
    <w:p w:rsidR="00F815CF" w:rsidRPr="00F815CF" w:rsidRDefault="00F815C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27180" w:rsidRPr="00F815CF" w:rsidRDefault="00E27180">
      <w:pPr>
        <w:rPr>
          <w:rFonts w:ascii="Times New Roman" w:hAnsi="Times New Roman" w:cs="Times New Roman"/>
        </w:rPr>
      </w:pPr>
    </w:p>
    <w:sectPr w:rsidR="00E27180" w:rsidRPr="00F815CF" w:rsidSect="00F815CF">
      <w:pgSz w:w="11905" w:h="16838"/>
      <w:pgMar w:top="1134" w:right="850" w:bottom="1134" w:left="99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CF"/>
    <w:rsid w:val="00E27180"/>
    <w:rsid w:val="00F8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FDBC9-621A-4791-ABDC-2EDED06B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5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15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15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E4AD9CAAA569965C9B290A57E6A6DDF180A487EE1FD4927866EFB013F63618246CF0A94B210AC6F145F285D2CE14D8C68EFE494590B79BJA23P" TargetMode="External"/><Relationship Id="rId13" Type="http://schemas.openxmlformats.org/officeDocument/2006/relationships/hyperlink" Target="consultantplus://offline/ref=1BE4AD9CAAA569965C9B290A57E6A6DDFB88A88DE54183902933E1B51BA66C083225FDAF55210CDDFA4EA4JD24P" TargetMode="External"/><Relationship Id="rId18" Type="http://schemas.openxmlformats.org/officeDocument/2006/relationships/hyperlink" Target="consultantplus://offline/ref=1BE4AD9CAAA569965C9B290A57E6A6DDF184AC86E913D4927866EFB013F63618366CA8A54B2615C3FF50A4D494J92B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BE4AD9CAAA569965C9B290A57E6A6DDF184A981EB13D4927866EFB013F63618366CA8A54B2615C3FF50A4D494J92BP" TargetMode="External"/><Relationship Id="rId7" Type="http://schemas.openxmlformats.org/officeDocument/2006/relationships/hyperlink" Target="consultantplus://offline/ref=1BE4AD9CAAA569965C9B290A57E6A6DDF180A487EE1FD4927866EFB013F63618246CF0A94B2103C1F845F285D2CE14D8C68EFE494590B79BJA23P" TargetMode="External"/><Relationship Id="rId12" Type="http://schemas.openxmlformats.org/officeDocument/2006/relationships/hyperlink" Target="consultantplus://offline/ref=1BE4AD9CAAA569965C9B290A57E6A6DDF389AD80EE15D4927866EFB013F63618246CF0A94B210BC3F145F285D2CE14D8C68EFE494590B79BJA23P" TargetMode="External"/><Relationship Id="rId17" Type="http://schemas.openxmlformats.org/officeDocument/2006/relationships/hyperlink" Target="consultantplus://offline/ref=1BE4AD9CAAA569965C9B290A57E6A6DDF185AD87EC12D4927866EFB013F63618366CA8A54B2615C3FF50A4D494J92B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BE4AD9CAAA569965C9B290A57E6A6DDF089AA81E54183902933E1B51BA66C083225FDAF55210CDDFA4EA4JD24P" TargetMode="External"/><Relationship Id="rId20" Type="http://schemas.openxmlformats.org/officeDocument/2006/relationships/hyperlink" Target="consultantplus://offline/ref=1BE4AD9CAAA569965C9B290A57E6A6DDF182A486EF12D4927866EFB013F63618366CA8A54B2615C3FF50A4D494J92B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BE4AD9CAAA569965C9B290A57E6A6DDF180A487EE1FD4927866EFB013F63618246CF0A94B2108C7FA45F285D2CE14D8C68EFE494590B79BJA23P" TargetMode="External"/><Relationship Id="rId11" Type="http://schemas.openxmlformats.org/officeDocument/2006/relationships/hyperlink" Target="consultantplus://offline/ref=1BE4AD9CAAA569965C9B290A57E6A6DDF389AD80EE15D4927866EFB013F63618246CF0A94B210BC3F145F285D2CE14D8C68EFE494590B79BJA23P" TargetMode="External"/><Relationship Id="rId24" Type="http://schemas.openxmlformats.org/officeDocument/2006/relationships/hyperlink" Target="consultantplus://offline/ref=1BE4AD9CAAA569965C9B290A57E6A6DDF184A981E812D4927866EFB013F63618246CF0A94B2108CAFB45F285D2CE14D8C68EFE494590B79BJA23P" TargetMode="External"/><Relationship Id="rId5" Type="http://schemas.openxmlformats.org/officeDocument/2006/relationships/hyperlink" Target="consultantplus://offline/ref=1BE4AD9CAAA569965C9B290A57E6A6DDF180A487EE1FD4927866EFB013F63618246CF0A94B210AC6F145F285D2CE14D8C68EFE494590B79BJA23P" TargetMode="External"/><Relationship Id="rId15" Type="http://schemas.openxmlformats.org/officeDocument/2006/relationships/hyperlink" Target="consultantplus://offline/ref=1BE4AD9CAAA569965C9B2C0554E6A6DDF483A486EE1C8998703FE3B214F9691D237DF0A84C3F0BC4E64CA6D6J926P" TargetMode="External"/><Relationship Id="rId23" Type="http://schemas.openxmlformats.org/officeDocument/2006/relationships/hyperlink" Target="consultantplus://offline/ref=1BE4AD9CAAA569965C9B290A57E6A6DDF386AC8CED12D4927866EFB013F63618246CF0A94B210AC3FB45F285D2CE14D8C68EFE494590B79BJA23P" TargetMode="External"/><Relationship Id="rId10" Type="http://schemas.openxmlformats.org/officeDocument/2006/relationships/hyperlink" Target="consultantplus://offline/ref=1BE4AD9CAAA569965C9B290A57E6A6DDF180A487EE1FD4927866EFB013F63618246CF0A94B2108C7FA45F285D2CE14D8C68EFE494590B79BJA23P" TargetMode="External"/><Relationship Id="rId19" Type="http://schemas.openxmlformats.org/officeDocument/2006/relationships/hyperlink" Target="consultantplus://offline/ref=1BE4AD9CAAA569965C9B290A57E6A6DDF180AE83EB10D4927866EFB013F63618366CA8A54B2615C3FF50A4D494J92B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E4AD9CAAA569965C9B290A57E6A6DDF180A487EE1FD4927866EFB013F63618246CF0A94B2103C1F845F285D2CE14D8C68EFE494590B79BJA23P" TargetMode="External"/><Relationship Id="rId14" Type="http://schemas.openxmlformats.org/officeDocument/2006/relationships/hyperlink" Target="consultantplus://offline/ref=1BE4AD9CAAA569965C9B201855E6A6DDF187A984EB1C8998703FE3B214F9691D237DF0A84C3F0BC4E64CA6D6J926P" TargetMode="External"/><Relationship Id="rId22" Type="http://schemas.openxmlformats.org/officeDocument/2006/relationships/hyperlink" Target="consultantplus://offline/ref=1BE4AD9CAAA569965C9B290A57E6A6DDF182A586EB1ED4927866EFB013F63618246CF0A94B210BC7F145F285D2CE14D8C68EFE494590B79BJA2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28B1D-E1C7-4B06-90B4-156792D16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8348</Words>
  <Characters>47588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2020-07-07T15:54:00Z</dcterms:created>
  <dcterms:modified xsi:type="dcterms:W3CDTF">2020-07-07T15:59:00Z</dcterms:modified>
</cp:coreProperties>
</file>